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DCDA" w14:textId="77777777" w:rsidR="00A44011" w:rsidRDefault="008A6632">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Terms of Reference (TOR)</w:t>
      </w:r>
    </w:p>
    <w:p w14:paraId="66875E60" w14:textId="77777777" w:rsidR="00A44011" w:rsidRDefault="008A6632">
      <w:pPr>
        <w:pBdr>
          <w:top w:val="nil"/>
          <w:left w:val="nil"/>
          <w:bottom w:val="nil"/>
          <w:right w:val="nil"/>
          <w:between w:val="nil"/>
        </w:pBdr>
        <w:jc w:val="center"/>
        <w:rPr>
          <w:rFonts w:ascii="Calibri" w:eastAsia="Calibri" w:hAnsi="Calibri" w:cs="Calibri"/>
          <w:b/>
          <w:bCs/>
          <w:color w:val="000000"/>
        </w:rPr>
      </w:pPr>
      <w:r>
        <w:rPr>
          <w:rFonts w:ascii="Calibri" w:eastAsia="Calibri" w:hAnsi="Calibri" w:cs="Calibri"/>
          <w:b/>
          <w:bCs/>
          <w:color w:val="000000"/>
        </w:rPr>
        <w:t xml:space="preserve">Supply and Installation of Equipment for Improved </w:t>
      </w:r>
      <w:r>
        <w:rPr>
          <w:rFonts w:ascii="Calibri" w:eastAsia="Calibri" w:hAnsi="Calibri" w:cs="Calibri"/>
          <w:b/>
          <w:bCs/>
        </w:rPr>
        <w:t>Butter</w:t>
      </w:r>
      <w:r>
        <w:rPr>
          <w:rFonts w:ascii="Calibri" w:eastAsia="Calibri" w:hAnsi="Calibri" w:cs="Calibri"/>
          <w:b/>
          <w:bCs/>
          <w:color w:val="000000"/>
        </w:rPr>
        <w:t xml:space="preserve"> Processing </w:t>
      </w:r>
      <w:proofErr w:type="spellStart"/>
      <w:r>
        <w:rPr>
          <w:rFonts w:ascii="Calibri" w:eastAsia="Calibri" w:hAnsi="Calibri" w:cs="Calibri"/>
          <w:b/>
          <w:bCs/>
          <w:color w:val="000000"/>
        </w:rPr>
        <w:t>Centres</w:t>
      </w:r>
      <w:proofErr w:type="spellEnd"/>
      <w:r>
        <w:rPr>
          <w:rFonts w:ascii="Calibri" w:eastAsia="Calibri" w:hAnsi="Calibri" w:cs="Calibri"/>
          <w:b/>
          <w:bCs/>
          <w:color w:val="000000"/>
        </w:rPr>
        <w:t xml:space="preserve"> (I</w:t>
      </w:r>
      <w:r>
        <w:rPr>
          <w:rFonts w:ascii="Calibri" w:eastAsia="Calibri" w:hAnsi="Calibri" w:cs="Calibri"/>
          <w:b/>
          <w:bCs/>
        </w:rPr>
        <w:t>B</w:t>
      </w:r>
      <w:r>
        <w:rPr>
          <w:rFonts w:ascii="Calibri" w:eastAsia="Calibri" w:hAnsi="Calibri" w:cs="Calibri"/>
          <w:b/>
          <w:bCs/>
          <w:color w:val="000000"/>
        </w:rPr>
        <w:t>PCs)</w:t>
      </w:r>
    </w:p>
    <w:p w14:paraId="723C7824" w14:textId="77777777" w:rsidR="00A44011" w:rsidRDefault="00A44011">
      <w:pPr>
        <w:pBdr>
          <w:top w:val="nil"/>
          <w:left w:val="nil"/>
          <w:bottom w:val="nil"/>
          <w:right w:val="nil"/>
          <w:between w:val="nil"/>
        </w:pBdr>
        <w:rPr>
          <w:rFonts w:ascii="Calibri" w:eastAsia="Calibri" w:hAnsi="Calibri" w:cs="Calibri"/>
          <w:b/>
          <w:bCs/>
          <w:color w:val="000000"/>
        </w:rPr>
      </w:pPr>
    </w:p>
    <w:p w14:paraId="14D9F32B"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Background</w:t>
      </w:r>
    </w:p>
    <w:p w14:paraId="0852764A" w14:textId="77777777" w:rsidR="00A44011" w:rsidRDefault="008A6632" w:rsidP="00A70825">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Global Shea Alliance (GSA), in partnership with the Mastercard Foundation, is implementing a five-year program in collaboration with the International Trade Centre, Light for the World, and EmpowHer. The program seeks to expand economic opportunities for financially disadvantaged young women across the shea value chain by strengthening their entrepreneurial capacity, productivity, and climate resilience.</w:t>
      </w:r>
    </w:p>
    <w:p w14:paraId="5E90BB2A" w14:textId="77777777" w:rsidR="00A44011" w:rsidRDefault="00A44011" w:rsidP="00A70825">
      <w:pPr>
        <w:pBdr>
          <w:top w:val="nil"/>
          <w:left w:val="nil"/>
          <w:bottom w:val="nil"/>
          <w:right w:val="nil"/>
          <w:between w:val="nil"/>
        </w:pBdr>
        <w:jc w:val="both"/>
        <w:rPr>
          <w:rFonts w:ascii="Calibri" w:eastAsia="Calibri" w:hAnsi="Calibri" w:cs="Calibri"/>
          <w:color w:val="000000"/>
        </w:rPr>
      </w:pPr>
    </w:p>
    <w:p w14:paraId="716922A1" w14:textId="74AE95AB" w:rsidR="00A44011" w:rsidRDefault="008A6632" w:rsidP="00A70825">
      <w:pPr>
        <w:pBdr>
          <w:top w:val="nil"/>
          <w:left w:val="nil"/>
          <w:bottom w:val="nil"/>
          <w:right w:val="nil"/>
          <w:between w:val="nil"/>
        </w:pBdr>
        <w:jc w:val="both"/>
        <w:rPr>
          <w:rFonts w:ascii="Calibri" w:eastAsia="Calibri" w:hAnsi="Calibri" w:cs="Calibri"/>
          <w:color w:val="000000"/>
        </w:rPr>
      </w:pPr>
      <w:r>
        <w:rPr>
          <w:rFonts w:ascii="Calibri" w:eastAsia="Calibri" w:hAnsi="Calibri" w:cs="Calibri"/>
        </w:rPr>
        <w:t xml:space="preserve">As part of this program, GSA is operationalizing Improved Butter Processing </w:t>
      </w:r>
      <w:proofErr w:type="spellStart"/>
      <w:r>
        <w:rPr>
          <w:rFonts w:ascii="Calibri" w:eastAsia="Calibri" w:hAnsi="Calibri" w:cs="Calibri"/>
        </w:rPr>
        <w:t>Centres</w:t>
      </w:r>
      <w:proofErr w:type="spellEnd"/>
      <w:r>
        <w:rPr>
          <w:rFonts w:ascii="Calibri" w:eastAsia="Calibri" w:hAnsi="Calibri" w:cs="Calibri"/>
        </w:rPr>
        <w:t xml:space="preserve"> (IBPCs) across five (5) selected districts across three of Ghana's northern regions that is Northern, </w:t>
      </w:r>
      <w:proofErr w:type="gramStart"/>
      <w:r>
        <w:rPr>
          <w:rFonts w:ascii="Calibri" w:eastAsia="Calibri" w:hAnsi="Calibri" w:cs="Calibri"/>
        </w:rPr>
        <w:t>North East</w:t>
      </w:r>
      <w:proofErr w:type="gramEnd"/>
      <w:r>
        <w:rPr>
          <w:rFonts w:ascii="Calibri" w:eastAsia="Calibri" w:hAnsi="Calibri" w:cs="Calibri"/>
        </w:rPr>
        <w:t xml:space="preserve"> and </w:t>
      </w:r>
      <w:r w:rsidR="00A70825">
        <w:rPr>
          <w:rFonts w:ascii="Calibri" w:eastAsia="Calibri" w:hAnsi="Calibri" w:cs="Calibri"/>
        </w:rPr>
        <w:t>Savannah.</w:t>
      </w:r>
      <w:r w:rsidR="00A70825">
        <w:rPr>
          <w:rFonts w:ascii="Calibri" w:eastAsia="Calibri" w:hAnsi="Calibri" w:cs="Calibri"/>
          <w:color w:val="000000"/>
        </w:rPr>
        <w:t xml:space="preserve"> These</w:t>
      </w:r>
      <w:r>
        <w:rPr>
          <w:rFonts w:ascii="Calibri" w:eastAsia="Calibri" w:hAnsi="Calibri" w:cs="Calibri"/>
          <w:color w:val="000000"/>
        </w:rPr>
        <w:t xml:space="preserve"> </w:t>
      </w:r>
      <w:proofErr w:type="spellStart"/>
      <w:r>
        <w:rPr>
          <w:rFonts w:ascii="Calibri" w:eastAsia="Calibri" w:hAnsi="Calibri" w:cs="Calibri"/>
          <w:color w:val="000000"/>
        </w:rPr>
        <w:t>centres</w:t>
      </w:r>
      <w:proofErr w:type="spellEnd"/>
      <w:r>
        <w:rPr>
          <w:rFonts w:ascii="Calibri" w:eastAsia="Calibri" w:hAnsi="Calibri" w:cs="Calibri"/>
          <w:color w:val="000000"/>
        </w:rPr>
        <w:t xml:space="preserve"> will serve as shared processing facilities for young women-led shea cooperatives, providing improved infrastructure and equipment to enhance productivity through quality processing, efficiency, and profitability for young women in shea kernel processing. </w:t>
      </w:r>
    </w:p>
    <w:p w14:paraId="69627BAA" w14:textId="77777777" w:rsidR="00A44011" w:rsidRDefault="00A44011">
      <w:pPr>
        <w:pBdr>
          <w:top w:val="nil"/>
          <w:left w:val="nil"/>
          <w:bottom w:val="nil"/>
          <w:right w:val="nil"/>
          <w:between w:val="nil"/>
        </w:pBdr>
        <w:rPr>
          <w:rFonts w:ascii="Calibri" w:eastAsia="Calibri" w:hAnsi="Calibri" w:cs="Calibri"/>
          <w:color w:val="000000"/>
        </w:rPr>
      </w:pPr>
    </w:p>
    <w:p w14:paraId="022F084C"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To support the effective operation of these </w:t>
      </w:r>
      <w:proofErr w:type="spellStart"/>
      <w:r>
        <w:rPr>
          <w:rFonts w:ascii="Calibri" w:eastAsia="Calibri" w:hAnsi="Calibri" w:cs="Calibri"/>
          <w:color w:val="000000"/>
        </w:rPr>
        <w:t>centres</w:t>
      </w:r>
      <w:proofErr w:type="spellEnd"/>
      <w:r>
        <w:rPr>
          <w:rFonts w:ascii="Calibri" w:eastAsia="Calibri" w:hAnsi="Calibri" w:cs="Calibri"/>
          <w:color w:val="000000"/>
        </w:rPr>
        <w:t xml:space="preserve">, GSA seeks to engage qualified service providers to supply, deliver, install, test, and commission shea butter processing </w:t>
      </w:r>
      <w:r>
        <w:rPr>
          <w:rFonts w:ascii="Calibri" w:eastAsia="Calibri" w:hAnsi="Calibri" w:cs="Calibri"/>
        </w:rPr>
        <w:t xml:space="preserve">machines and equipment </w:t>
      </w:r>
      <w:r>
        <w:rPr>
          <w:rFonts w:ascii="Calibri" w:eastAsia="Calibri" w:hAnsi="Calibri" w:cs="Calibri"/>
          <w:color w:val="000000"/>
        </w:rPr>
        <w:t xml:space="preserve">for the </w:t>
      </w:r>
      <w:proofErr w:type="spellStart"/>
      <w:r>
        <w:rPr>
          <w:rFonts w:ascii="Calibri" w:eastAsia="Calibri" w:hAnsi="Calibri" w:cs="Calibri"/>
          <w:color w:val="000000"/>
        </w:rPr>
        <w:t>centres</w:t>
      </w:r>
      <w:proofErr w:type="spellEnd"/>
      <w:r>
        <w:rPr>
          <w:rFonts w:ascii="Calibri" w:eastAsia="Calibri" w:hAnsi="Calibri" w:cs="Calibri"/>
          <w:color w:val="000000"/>
        </w:rPr>
        <w:t xml:space="preserve">. </w:t>
      </w:r>
    </w:p>
    <w:p w14:paraId="615DEF6C" w14:textId="77777777" w:rsidR="00A44011" w:rsidRDefault="00A44011">
      <w:pPr>
        <w:pBdr>
          <w:top w:val="nil"/>
          <w:left w:val="nil"/>
          <w:bottom w:val="nil"/>
          <w:right w:val="nil"/>
          <w:between w:val="nil"/>
        </w:pBdr>
        <w:rPr>
          <w:rFonts w:ascii="Calibri" w:eastAsia="Calibri" w:hAnsi="Calibri" w:cs="Calibri"/>
          <w:color w:val="000000"/>
        </w:rPr>
      </w:pPr>
    </w:p>
    <w:p w14:paraId="6BB6FBB1"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Objective</w:t>
      </w:r>
    </w:p>
    <w:p w14:paraId="65E2B700" w14:textId="77777777" w:rsidR="00A44011" w:rsidRDefault="008A6632" w:rsidP="00A70825">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objective of this assignment is to identify and engage qualified service provider(s) to supply and install high-quality shea processing equipment for Improved </w:t>
      </w:r>
      <w:r>
        <w:rPr>
          <w:rFonts w:ascii="Calibri" w:eastAsia="Calibri" w:hAnsi="Calibri" w:cs="Calibri"/>
        </w:rPr>
        <w:t>Butter</w:t>
      </w:r>
      <w:r>
        <w:rPr>
          <w:rFonts w:ascii="Calibri" w:eastAsia="Calibri" w:hAnsi="Calibri" w:cs="Calibri"/>
          <w:color w:val="000000"/>
        </w:rPr>
        <w:t xml:space="preserve"> Processing </w:t>
      </w:r>
      <w:proofErr w:type="spellStart"/>
      <w:r>
        <w:rPr>
          <w:rFonts w:ascii="Calibri" w:eastAsia="Calibri" w:hAnsi="Calibri" w:cs="Calibri"/>
          <w:color w:val="000000"/>
        </w:rPr>
        <w:t>Centres</w:t>
      </w:r>
      <w:proofErr w:type="spellEnd"/>
      <w:r>
        <w:rPr>
          <w:rFonts w:ascii="Calibri" w:eastAsia="Calibri" w:hAnsi="Calibri" w:cs="Calibri"/>
          <w:color w:val="000000"/>
        </w:rPr>
        <w:t xml:space="preserve"> (I</w:t>
      </w:r>
      <w:r>
        <w:rPr>
          <w:rFonts w:ascii="Calibri" w:eastAsia="Calibri" w:hAnsi="Calibri" w:cs="Calibri"/>
        </w:rPr>
        <w:t>B</w:t>
      </w:r>
      <w:r>
        <w:rPr>
          <w:rFonts w:ascii="Calibri" w:eastAsia="Calibri" w:hAnsi="Calibri" w:cs="Calibri"/>
          <w:color w:val="000000"/>
        </w:rPr>
        <w:t xml:space="preserve">PCs) across </w:t>
      </w:r>
      <w:r>
        <w:rPr>
          <w:rFonts w:ascii="Calibri" w:eastAsia="Calibri" w:hAnsi="Calibri" w:cs="Calibri"/>
        </w:rPr>
        <w:t>five</w:t>
      </w:r>
      <w:r>
        <w:rPr>
          <w:rFonts w:ascii="Calibri" w:eastAsia="Calibri" w:hAnsi="Calibri" w:cs="Calibri"/>
          <w:color w:val="000000"/>
        </w:rPr>
        <w:t xml:space="preserve"> target districts in Northern Ghana.</w:t>
      </w:r>
    </w:p>
    <w:p w14:paraId="45936506" w14:textId="77777777" w:rsidR="00A44011" w:rsidRDefault="00A44011">
      <w:pPr>
        <w:pBdr>
          <w:top w:val="nil"/>
          <w:left w:val="nil"/>
          <w:bottom w:val="nil"/>
          <w:right w:val="nil"/>
          <w:between w:val="nil"/>
        </w:pBdr>
        <w:rPr>
          <w:rFonts w:ascii="Calibri" w:eastAsia="Calibri" w:hAnsi="Calibri" w:cs="Calibri"/>
          <w:color w:val="000000"/>
        </w:rPr>
      </w:pPr>
    </w:p>
    <w:p w14:paraId="429771D8"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Scope of Assignment</w:t>
      </w:r>
    </w:p>
    <w:p w14:paraId="46F73D11"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selected service provider(s) shall:</w:t>
      </w:r>
    </w:p>
    <w:p w14:paraId="15EE879A" w14:textId="77777777" w:rsidR="00A44011" w:rsidRDefault="008A6632">
      <w:pPr>
        <w:numPr>
          <w:ilvl w:val="0"/>
          <w:numId w:val="10"/>
        </w:num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Equipment Supply</w:t>
      </w:r>
    </w:p>
    <w:p w14:paraId="7AD4CAED" w14:textId="77777777" w:rsidR="00A44011" w:rsidRDefault="008A6632">
      <w:pPr>
        <w:pBdr>
          <w:top w:val="nil"/>
          <w:left w:val="nil"/>
          <w:bottom w:val="nil"/>
          <w:right w:val="nil"/>
          <w:between w:val="nil"/>
        </w:pBdr>
        <w:rPr>
          <w:rFonts w:ascii="Calibri" w:eastAsia="Calibri" w:hAnsi="Calibri" w:cs="Calibri"/>
        </w:rPr>
      </w:pPr>
      <w:r>
        <w:rPr>
          <w:rFonts w:ascii="Calibri" w:eastAsia="Calibri" w:hAnsi="Calibri" w:cs="Calibri"/>
          <w:color w:val="000000"/>
        </w:rPr>
        <w:t xml:space="preserve">Supply appropriate equipment for </w:t>
      </w:r>
      <w:r>
        <w:rPr>
          <w:rFonts w:ascii="Calibri" w:eastAsia="Calibri" w:hAnsi="Calibri" w:cs="Calibri"/>
        </w:rPr>
        <w:t>production of shea butter</w:t>
      </w:r>
      <w:r>
        <w:rPr>
          <w:rFonts w:ascii="Calibri" w:eastAsia="Calibri" w:hAnsi="Calibri" w:cs="Calibri"/>
          <w:color w:val="000000"/>
        </w:rPr>
        <w:t xml:space="preserve">, </w:t>
      </w:r>
      <w:r>
        <w:rPr>
          <w:rFonts w:ascii="Calibri" w:eastAsia="Calibri" w:hAnsi="Calibri" w:cs="Calibri"/>
        </w:rPr>
        <w:t>as listed in the table below;</w:t>
      </w:r>
    </w:p>
    <w:p w14:paraId="5079D7D7" w14:textId="77777777" w:rsidR="00A44011" w:rsidRDefault="00A44011">
      <w:pPr>
        <w:rPr>
          <w:rFonts w:ascii="Calibri" w:eastAsia="Calibri" w:hAnsi="Calibri" w:cs="Calibri"/>
        </w:rPr>
      </w:pPr>
    </w:p>
    <w:sdt>
      <w:sdtPr>
        <w:tag w:val="goog_rdk_0"/>
        <w:id w:val="868703231"/>
        <w:lock w:val="contentLocked"/>
      </w:sdtPr>
      <w:sdtEndPr/>
      <w:sdtContent>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A44011" w14:paraId="0EFE507F" w14:textId="77777777">
            <w:tc>
              <w:tcPr>
                <w:tcW w:w="3008" w:type="dxa"/>
                <w:tcMar>
                  <w:top w:w="100" w:type="dxa"/>
                  <w:left w:w="100" w:type="dxa"/>
                  <w:bottom w:w="100" w:type="dxa"/>
                  <w:right w:w="100" w:type="dxa"/>
                </w:tcMar>
              </w:tcPr>
              <w:p w14:paraId="6D5A22C0" w14:textId="77777777" w:rsidR="00A44011" w:rsidRDefault="00A44011">
                <w:pPr>
                  <w:widowControl w:val="0"/>
                  <w:pBdr>
                    <w:top w:val="nil"/>
                    <w:left w:val="nil"/>
                    <w:bottom w:val="nil"/>
                    <w:right w:val="nil"/>
                    <w:between w:val="nil"/>
                  </w:pBdr>
                  <w:jc w:val="center"/>
                  <w:rPr>
                    <w:rFonts w:ascii="Calibri" w:eastAsia="Calibri" w:hAnsi="Calibri" w:cs="Calibri"/>
                    <w:b/>
                    <w:bCs/>
                  </w:rPr>
                </w:pPr>
              </w:p>
            </w:tc>
            <w:tc>
              <w:tcPr>
                <w:tcW w:w="3008" w:type="dxa"/>
                <w:tcMar>
                  <w:top w:w="100" w:type="dxa"/>
                  <w:left w:w="100" w:type="dxa"/>
                  <w:bottom w:w="100" w:type="dxa"/>
                  <w:right w:w="100" w:type="dxa"/>
                </w:tcMar>
              </w:tcPr>
              <w:p w14:paraId="35F4232D" w14:textId="77777777" w:rsidR="00A44011" w:rsidRDefault="008A6632">
                <w:pPr>
                  <w:widowControl w:val="0"/>
                  <w:pBdr>
                    <w:top w:val="nil"/>
                    <w:left w:val="nil"/>
                    <w:bottom w:val="nil"/>
                    <w:right w:val="nil"/>
                    <w:between w:val="nil"/>
                  </w:pBdr>
                  <w:jc w:val="center"/>
                  <w:rPr>
                    <w:rFonts w:ascii="Calibri" w:eastAsia="Calibri" w:hAnsi="Calibri" w:cs="Calibri"/>
                    <w:b/>
                    <w:bCs/>
                  </w:rPr>
                </w:pPr>
                <w:r>
                  <w:rPr>
                    <w:rFonts w:ascii="Calibri" w:eastAsia="Calibri" w:hAnsi="Calibri" w:cs="Calibri"/>
                    <w:b/>
                    <w:bCs/>
                  </w:rPr>
                  <w:t>Equipment</w:t>
                </w:r>
              </w:p>
            </w:tc>
            <w:tc>
              <w:tcPr>
                <w:tcW w:w="3008" w:type="dxa"/>
                <w:tcMar>
                  <w:top w:w="100" w:type="dxa"/>
                  <w:left w:w="100" w:type="dxa"/>
                  <w:bottom w:w="100" w:type="dxa"/>
                  <w:right w:w="100" w:type="dxa"/>
                </w:tcMar>
              </w:tcPr>
              <w:p w14:paraId="71F63FE6" w14:textId="77777777" w:rsidR="00A44011" w:rsidRDefault="008A6632">
                <w:pPr>
                  <w:widowControl w:val="0"/>
                  <w:pBdr>
                    <w:top w:val="nil"/>
                    <w:left w:val="nil"/>
                    <w:bottom w:val="nil"/>
                    <w:right w:val="nil"/>
                    <w:between w:val="nil"/>
                  </w:pBdr>
                  <w:jc w:val="center"/>
                  <w:rPr>
                    <w:rFonts w:ascii="Calibri" w:eastAsia="Calibri" w:hAnsi="Calibri" w:cs="Calibri"/>
                    <w:b/>
                    <w:bCs/>
                  </w:rPr>
                </w:pPr>
                <w:r>
                  <w:rPr>
                    <w:rFonts w:ascii="Calibri" w:eastAsia="Calibri" w:hAnsi="Calibri" w:cs="Calibri"/>
                    <w:b/>
                    <w:bCs/>
                  </w:rPr>
                  <w:t>Quantity</w:t>
                </w:r>
              </w:p>
            </w:tc>
          </w:tr>
          <w:tr w:rsidR="00A44011" w14:paraId="106FE7FB" w14:textId="77777777">
            <w:trPr>
              <w:trHeight w:val="440"/>
            </w:trPr>
            <w:tc>
              <w:tcPr>
                <w:tcW w:w="3008" w:type="dxa"/>
                <w:vMerge w:val="restart"/>
                <w:tcMar>
                  <w:top w:w="100" w:type="dxa"/>
                  <w:left w:w="100" w:type="dxa"/>
                  <w:bottom w:w="100" w:type="dxa"/>
                  <w:right w:w="100" w:type="dxa"/>
                </w:tcMar>
              </w:tcPr>
              <w:p w14:paraId="4D62C804" w14:textId="77777777" w:rsidR="00A44011" w:rsidRDefault="00A44011">
                <w:pPr>
                  <w:widowControl w:val="0"/>
                  <w:jc w:val="center"/>
                  <w:rPr>
                    <w:rFonts w:ascii="Calibri" w:eastAsia="Calibri" w:hAnsi="Calibri" w:cs="Calibri"/>
                  </w:rPr>
                </w:pPr>
              </w:p>
              <w:p w14:paraId="61A01DEA" w14:textId="77777777" w:rsidR="00A44011" w:rsidRDefault="00A44011">
                <w:pPr>
                  <w:widowControl w:val="0"/>
                  <w:jc w:val="center"/>
                  <w:rPr>
                    <w:rFonts w:ascii="Calibri" w:eastAsia="Calibri" w:hAnsi="Calibri" w:cs="Calibri"/>
                  </w:rPr>
                </w:pPr>
              </w:p>
              <w:p w14:paraId="56A87964" w14:textId="77777777" w:rsidR="00A44011" w:rsidRDefault="00A44011">
                <w:pPr>
                  <w:widowControl w:val="0"/>
                  <w:jc w:val="center"/>
                  <w:rPr>
                    <w:rFonts w:ascii="Calibri" w:eastAsia="Calibri" w:hAnsi="Calibri" w:cs="Calibri"/>
                  </w:rPr>
                </w:pPr>
              </w:p>
              <w:p w14:paraId="1845D3F0" w14:textId="77777777" w:rsidR="00A44011" w:rsidRDefault="00A44011">
                <w:pPr>
                  <w:widowControl w:val="0"/>
                  <w:jc w:val="center"/>
                  <w:rPr>
                    <w:rFonts w:ascii="Calibri" w:eastAsia="Calibri" w:hAnsi="Calibri" w:cs="Calibri"/>
                  </w:rPr>
                </w:pPr>
              </w:p>
              <w:p w14:paraId="49E05329" w14:textId="77777777" w:rsidR="00A44011" w:rsidRDefault="008A6632">
                <w:pPr>
                  <w:widowControl w:val="0"/>
                  <w:jc w:val="center"/>
                  <w:rPr>
                    <w:rFonts w:ascii="Calibri" w:eastAsia="Calibri" w:hAnsi="Calibri" w:cs="Calibri"/>
                    <w:b/>
                    <w:bCs/>
                  </w:rPr>
                </w:pPr>
                <w:r>
                  <w:rPr>
                    <w:rFonts w:ascii="Calibri" w:eastAsia="Calibri" w:hAnsi="Calibri" w:cs="Calibri"/>
                    <w:b/>
                    <w:bCs/>
                  </w:rPr>
                  <w:t>Machines</w:t>
                </w:r>
              </w:p>
            </w:tc>
            <w:tc>
              <w:tcPr>
                <w:tcW w:w="3008" w:type="dxa"/>
                <w:tcMar>
                  <w:top w:w="100" w:type="dxa"/>
                  <w:left w:w="100" w:type="dxa"/>
                  <w:bottom w:w="100" w:type="dxa"/>
                  <w:right w:w="100" w:type="dxa"/>
                </w:tcMar>
              </w:tcPr>
              <w:p w14:paraId="3DE335D8" w14:textId="77777777" w:rsidR="00A44011" w:rsidRDefault="008A6632">
                <w:pPr>
                  <w:widowControl w:val="0"/>
                  <w:numPr>
                    <w:ilvl w:val="0"/>
                    <w:numId w:val="12"/>
                  </w:numPr>
                  <w:rPr>
                    <w:rFonts w:ascii="Calibri" w:eastAsia="Calibri" w:hAnsi="Calibri" w:cs="Calibri"/>
                  </w:rPr>
                </w:pPr>
                <w:r>
                  <w:rPr>
                    <w:rFonts w:ascii="Calibri" w:eastAsia="Calibri" w:hAnsi="Calibri" w:cs="Calibri"/>
                  </w:rPr>
                  <w:t>Milling Machine</w:t>
                </w:r>
              </w:p>
            </w:tc>
            <w:tc>
              <w:tcPr>
                <w:tcW w:w="3008" w:type="dxa"/>
                <w:tcMar>
                  <w:top w:w="100" w:type="dxa"/>
                  <w:left w:w="100" w:type="dxa"/>
                  <w:bottom w:w="100" w:type="dxa"/>
                  <w:right w:w="100" w:type="dxa"/>
                </w:tcMar>
              </w:tcPr>
              <w:p w14:paraId="5095732A"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5</w:t>
                </w:r>
              </w:p>
            </w:tc>
          </w:tr>
          <w:tr w:rsidR="00A44011" w14:paraId="0EC3D8D1" w14:textId="77777777">
            <w:trPr>
              <w:trHeight w:val="440"/>
            </w:trPr>
            <w:tc>
              <w:tcPr>
                <w:tcW w:w="3008" w:type="dxa"/>
                <w:vMerge/>
                <w:tcMar>
                  <w:top w:w="100" w:type="dxa"/>
                  <w:left w:w="100" w:type="dxa"/>
                  <w:bottom w:w="100" w:type="dxa"/>
                  <w:right w:w="100" w:type="dxa"/>
                </w:tcMar>
              </w:tcPr>
              <w:p w14:paraId="302333DE" w14:textId="77777777" w:rsidR="00A44011" w:rsidRDefault="00A44011">
                <w:pPr>
                  <w:widowControl w:val="0"/>
                  <w:rPr>
                    <w:rFonts w:ascii="Calibri" w:eastAsia="Calibri" w:hAnsi="Calibri" w:cs="Calibri"/>
                  </w:rPr>
                </w:pPr>
              </w:p>
            </w:tc>
            <w:tc>
              <w:tcPr>
                <w:tcW w:w="3008" w:type="dxa"/>
                <w:tcMar>
                  <w:top w:w="100" w:type="dxa"/>
                  <w:left w:w="100" w:type="dxa"/>
                  <w:bottom w:w="100" w:type="dxa"/>
                  <w:right w:w="100" w:type="dxa"/>
                </w:tcMar>
              </w:tcPr>
              <w:p w14:paraId="5189A184" w14:textId="77777777" w:rsidR="00A44011" w:rsidRDefault="008A6632">
                <w:pPr>
                  <w:widowControl w:val="0"/>
                  <w:ind w:left="720" w:hanging="360"/>
                  <w:rPr>
                    <w:rFonts w:ascii="Calibri" w:eastAsia="Calibri" w:hAnsi="Calibri" w:cs="Calibri"/>
                  </w:rPr>
                </w:pPr>
                <w:r>
                  <w:rPr>
                    <w:rFonts w:ascii="Calibri" w:eastAsia="Calibri" w:hAnsi="Calibri" w:cs="Calibri"/>
                  </w:rPr>
                  <w:t>2. Grinding Machine</w:t>
                </w:r>
              </w:p>
            </w:tc>
            <w:tc>
              <w:tcPr>
                <w:tcW w:w="3008" w:type="dxa"/>
                <w:tcMar>
                  <w:top w:w="100" w:type="dxa"/>
                  <w:left w:w="100" w:type="dxa"/>
                  <w:bottom w:w="100" w:type="dxa"/>
                  <w:right w:w="100" w:type="dxa"/>
                </w:tcMar>
              </w:tcPr>
              <w:p w14:paraId="280624F0"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5</w:t>
                </w:r>
              </w:p>
            </w:tc>
          </w:tr>
          <w:tr w:rsidR="00A44011" w14:paraId="135EF945" w14:textId="77777777">
            <w:trPr>
              <w:trHeight w:val="440"/>
            </w:trPr>
            <w:tc>
              <w:tcPr>
                <w:tcW w:w="3008" w:type="dxa"/>
                <w:vMerge/>
                <w:tcMar>
                  <w:top w:w="100" w:type="dxa"/>
                  <w:left w:w="100" w:type="dxa"/>
                  <w:bottom w:w="100" w:type="dxa"/>
                  <w:right w:w="100" w:type="dxa"/>
                </w:tcMar>
              </w:tcPr>
              <w:p w14:paraId="0A61844C" w14:textId="77777777" w:rsidR="00A44011" w:rsidRDefault="00A44011">
                <w:pPr>
                  <w:widowControl w:val="0"/>
                  <w:rPr>
                    <w:rFonts w:ascii="Calibri" w:eastAsia="Calibri" w:hAnsi="Calibri" w:cs="Calibri"/>
                  </w:rPr>
                </w:pPr>
              </w:p>
            </w:tc>
            <w:tc>
              <w:tcPr>
                <w:tcW w:w="3008" w:type="dxa"/>
                <w:tcMar>
                  <w:top w:w="100" w:type="dxa"/>
                  <w:left w:w="100" w:type="dxa"/>
                  <w:bottom w:w="100" w:type="dxa"/>
                  <w:right w:w="100" w:type="dxa"/>
                </w:tcMar>
              </w:tcPr>
              <w:p w14:paraId="5A1D1E31" w14:textId="77777777" w:rsidR="00A44011" w:rsidRDefault="008A6632">
                <w:pPr>
                  <w:widowControl w:val="0"/>
                  <w:ind w:left="720" w:hanging="360"/>
                  <w:rPr>
                    <w:rFonts w:ascii="Calibri" w:eastAsia="Calibri" w:hAnsi="Calibri" w:cs="Calibri"/>
                  </w:rPr>
                </w:pPr>
                <w:r>
                  <w:rPr>
                    <w:rFonts w:ascii="Calibri" w:eastAsia="Calibri" w:hAnsi="Calibri" w:cs="Calibri"/>
                  </w:rPr>
                  <w:t>3. Kneader- Heavy Duty</w:t>
                </w:r>
              </w:p>
            </w:tc>
            <w:tc>
              <w:tcPr>
                <w:tcW w:w="3008" w:type="dxa"/>
                <w:tcMar>
                  <w:top w:w="100" w:type="dxa"/>
                  <w:left w:w="100" w:type="dxa"/>
                  <w:bottom w:w="100" w:type="dxa"/>
                  <w:right w:w="100" w:type="dxa"/>
                </w:tcMar>
              </w:tcPr>
              <w:p w14:paraId="2A1C1BB0"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5</w:t>
                </w:r>
              </w:p>
            </w:tc>
          </w:tr>
          <w:tr w:rsidR="00A44011" w14:paraId="75C464DA" w14:textId="77777777">
            <w:trPr>
              <w:trHeight w:val="440"/>
            </w:trPr>
            <w:tc>
              <w:tcPr>
                <w:tcW w:w="3008" w:type="dxa"/>
                <w:vMerge/>
                <w:tcMar>
                  <w:top w:w="100" w:type="dxa"/>
                  <w:left w:w="100" w:type="dxa"/>
                  <w:bottom w:w="100" w:type="dxa"/>
                  <w:right w:w="100" w:type="dxa"/>
                </w:tcMar>
              </w:tcPr>
              <w:p w14:paraId="3D8D86BC" w14:textId="77777777" w:rsidR="00A44011" w:rsidRDefault="00A44011">
                <w:pPr>
                  <w:widowControl w:val="0"/>
                  <w:rPr>
                    <w:rFonts w:ascii="Calibri" w:eastAsia="Calibri" w:hAnsi="Calibri" w:cs="Calibri"/>
                  </w:rPr>
                </w:pPr>
              </w:p>
            </w:tc>
            <w:tc>
              <w:tcPr>
                <w:tcW w:w="3008" w:type="dxa"/>
                <w:tcMar>
                  <w:top w:w="100" w:type="dxa"/>
                  <w:left w:w="100" w:type="dxa"/>
                  <w:bottom w:w="100" w:type="dxa"/>
                  <w:right w:w="100" w:type="dxa"/>
                </w:tcMar>
              </w:tcPr>
              <w:p w14:paraId="7976BCC0" w14:textId="77777777" w:rsidR="00A44011" w:rsidRDefault="008A6632">
                <w:pPr>
                  <w:widowControl w:val="0"/>
                  <w:ind w:left="720" w:hanging="360"/>
                  <w:rPr>
                    <w:rFonts w:ascii="Calibri" w:eastAsia="Calibri" w:hAnsi="Calibri" w:cs="Calibri"/>
                  </w:rPr>
                </w:pPr>
                <w:r>
                  <w:rPr>
                    <w:rFonts w:ascii="Calibri" w:eastAsia="Calibri" w:hAnsi="Calibri" w:cs="Calibri"/>
                  </w:rPr>
                  <w:t>4. Roasters</w:t>
                </w:r>
              </w:p>
            </w:tc>
            <w:tc>
              <w:tcPr>
                <w:tcW w:w="3008" w:type="dxa"/>
                <w:tcMar>
                  <w:top w:w="100" w:type="dxa"/>
                  <w:left w:w="100" w:type="dxa"/>
                  <w:bottom w:w="100" w:type="dxa"/>
                  <w:right w:w="100" w:type="dxa"/>
                </w:tcMar>
              </w:tcPr>
              <w:p w14:paraId="5B340583"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10</w:t>
                </w:r>
              </w:p>
            </w:tc>
          </w:tr>
          <w:tr w:rsidR="00A44011" w14:paraId="45E938CC" w14:textId="77777777">
            <w:trPr>
              <w:trHeight w:val="440"/>
            </w:trPr>
            <w:tc>
              <w:tcPr>
                <w:tcW w:w="3008" w:type="dxa"/>
                <w:vMerge/>
                <w:tcMar>
                  <w:top w:w="100" w:type="dxa"/>
                  <w:left w:w="100" w:type="dxa"/>
                  <w:bottom w:w="100" w:type="dxa"/>
                  <w:right w:w="100" w:type="dxa"/>
                </w:tcMar>
              </w:tcPr>
              <w:p w14:paraId="0A5DFF7A" w14:textId="77777777" w:rsidR="00A44011" w:rsidRDefault="00A44011">
                <w:pPr>
                  <w:widowControl w:val="0"/>
                  <w:rPr>
                    <w:rFonts w:ascii="Calibri" w:eastAsia="Calibri" w:hAnsi="Calibri" w:cs="Calibri"/>
                  </w:rPr>
                </w:pPr>
              </w:p>
            </w:tc>
            <w:tc>
              <w:tcPr>
                <w:tcW w:w="3008" w:type="dxa"/>
                <w:tcMar>
                  <w:top w:w="100" w:type="dxa"/>
                  <w:left w:w="100" w:type="dxa"/>
                  <w:bottom w:w="100" w:type="dxa"/>
                  <w:right w:w="100" w:type="dxa"/>
                </w:tcMar>
              </w:tcPr>
              <w:p w14:paraId="531E9D99" w14:textId="77777777" w:rsidR="00A44011" w:rsidRDefault="008A6632">
                <w:pPr>
                  <w:widowControl w:val="0"/>
                  <w:ind w:left="720" w:hanging="360"/>
                  <w:rPr>
                    <w:rFonts w:ascii="Calibri" w:eastAsia="Calibri" w:hAnsi="Calibri" w:cs="Calibri"/>
                  </w:rPr>
                </w:pPr>
                <w:r>
                  <w:rPr>
                    <w:rFonts w:ascii="Calibri" w:eastAsia="Calibri" w:hAnsi="Calibri" w:cs="Calibri"/>
                  </w:rPr>
                  <w:t>5. Cookstoves</w:t>
                </w:r>
              </w:p>
            </w:tc>
            <w:tc>
              <w:tcPr>
                <w:tcW w:w="3008" w:type="dxa"/>
                <w:tcMar>
                  <w:top w:w="100" w:type="dxa"/>
                  <w:left w:w="100" w:type="dxa"/>
                  <w:bottom w:w="100" w:type="dxa"/>
                  <w:right w:w="100" w:type="dxa"/>
                </w:tcMar>
              </w:tcPr>
              <w:p w14:paraId="5890CBD9"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5 ( 4 pots outlet)</w:t>
                </w:r>
              </w:p>
            </w:tc>
          </w:tr>
          <w:tr w:rsidR="00A44011" w14:paraId="098647B3" w14:textId="77777777">
            <w:trPr>
              <w:trHeight w:val="877"/>
            </w:trPr>
            <w:tc>
              <w:tcPr>
                <w:tcW w:w="3008" w:type="dxa"/>
                <w:vMerge/>
                <w:tcMar>
                  <w:top w:w="100" w:type="dxa"/>
                  <w:left w:w="100" w:type="dxa"/>
                  <w:bottom w:w="100" w:type="dxa"/>
                  <w:right w:w="100" w:type="dxa"/>
                </w:tcMar>
              </w:tcPr>
              <w:p w14:paraId="1F34B258" w14:textId="77777777" w:rsidR="00A44011" w:rsidRDefault="00A44011">
                <w:pPr>
                  <w:widowControl w:val="0"/>
                  <w:rPr>
                    <w:rFonts w:ascii="Calibri" w:eastAsia="Calibri" w:hAnsi="Calibri" w:cs="Calibri"/>
                  </w:rPr>
                </w:pPr>
              </w:p>
            </w:tc>
            <w:tc>
              <w:tcPr>
                <w:tcW w:w="3008" w:type="dxa"/>
                <w:tcMar>
                  <w:top w:w="100" w:type="dxa"/>
                  <w:left w:w="100" w:type="dxa"/>
                  <w:bottom w:w="100" w:type="dxa"/>
                  <w:right w:w="100" w:type="dxa"/>
                </w:tcMar>
              </w:tcPr>
              <w:p w14:paraId="43AA9157" w14:textId="77777777" w:rsidR="00A44011" w:rsidRDefault="00A44011">
                <w:pPr>
                  <w:widowControl w:val="0"/>
                  <w:ind w:left="720" w:hanging="360"/>
                  <w:rPr>
                    <w:rFonts w:ascii="Calibri" w:eastAsia="Calibri" w:hAnsi="Calibri" w:cs="Calibri"/>
                  </w:rPr>
                </w:pPr>
              </w:p>
            </w:tc>
            <w:tc>
              <w:tcPr>
                <w:tcW w:w="3008" w:type="dxa"/>
                <w:tcMar>
                  <w:top w:w="100" w:type="dxa"/>
                  <w:left w:w="100" w:type="dxa"/>
                  <w:bottom w:w="100" w:type="dxa"/>
                  <w:right w:w="100" w:type="dxa"/>
                </w:tcMar>
              </w:tcPr>
              <w:p w14:paraId="0196995D" w14:textId="77777777" w:rsidR="00A44011" w:rsidRDefault="00A44011">
                <w:pPr>
                  <w:widowControl w:val="0"/>
                  <w:pBdr>
                    <w:top w:val="nil"/>
                    <w:left w:val="nil"/>
                    <w:bottom w:val="nil"/>
                    <w:right w:val="nil"/>
                    <w:between w:val="nil"/>
                  </w:pBdr>
                  <w:jc w:val="center"/>
                  <w:rPr>
                    <w:rFonts w:ascii="Calibri" w:eastAsia="Calibri" w:hAnsi="Calibri" w:cs="Calibri"/>
                  </w:rPr>
                </w:pPr>
              </w:p>
            </w:tc>
          </w:tr>
          <w:tr w:rsidR="00A44011" w14:paraId="7DD09BF0" w14:textId="77777777">
            <w:trPr>
              <w:trHeight w:val="440"/>
            </w:trPr>
            <w:tc>
              <w:tcPr>
                <w:tcW w:w="3008" w:type="dxa"/>
                <w:vMerge w:val="restart"/>
                <w:tcMar>
                  <w:top w:w="100" w:type="dxa"/>
                  <w:left w:w="100" w:type="dxa"/>
                  <w:bottom w:w="100" w:type="dxa"/>
                  <w:right w:w="100" w:type="dxa"/>
                </w:tcMar>
              </w:tcPr>
              <w:p w14:paraId="7F79595E" w14:textId="77777777" w:rsidR="00A44011" w:rsidRDefault="00A44011">
                <w:pPr>
                  <w:widowControl w:val="0"/>
                  <w:pBdr>
                    <w:top w:val="nil"/>
                    <w:left w:val="nil"/>
                    <w:bottom w:val="nil"/>
                    <w:right w:val="nil"/>
                    <w:between w:val="nil"/>
                  </w:pBdr>
                  <w:jc w:val="center"/>
                  <w:rPr>
                    <w:rFonts w:ascii="Calibri" w:eastAsia="Calibri" w:hAnsi="Calibri" w:cs="Calibri"/>
                    <w:b/>
                    <w:bCs/>
                  </w:rPr>
                </w:pPr>
              </w:p>
              <w:p w14:paraId="6D667174" w14:textId="77777777" w:rsidR="00A44011" w:rsidRDefault="00A44011">
                <w:pPr>
                  <w:widowControl w:val="0"/>
                  <w:pBdr>
                    <w:top w:val="nil"/>
                    <w:left w:val="nil"/>
                    <w:bottom w:val="nil"/>
                    <w:right w:val="nil"/>
                    <w:between w:val="nil"/>
                  </w:pBdr>
                  <w:jc w:val="center"/>
                  <w:rPr>
                    <w:rFonts w:ascii="Calibri" w:eastAsia="Calibri" w:hAnsi="Calibri" w:cs="Calibri"/>
                    <w:b/>
                    <w:bCs/>
                  </w:rPr>
                </w:pPr>
              </w:p>
              <w:p w14:paraId="0E1B72F1" w14:textId="77777777" w:rsidR="00A44011" w:rsidRDefault="008A6632">
                <w:pPr>
                  <w:widowControl w:val="0"/>
                  <w:pBdr>
                    <w:top w:val="nil"/>
                    <w:left w:val="nil"/>
                    <w:bottom w:val="nil"/>
                    <w:right w:val="nil"/>
                    <w:between w:val="nil"/>
                  </w:pBdr>
                  <w:jc w:val="center"/>
                  <w:rPr>
                    <w:rFonts w:ascii="Calibri" w:eastAsia="Calibri" w:hAnsi="Calibri" w:cs="Calibri"/>
                    <w:b/>
                    <w:bCs/>
                  </w:rPr>
                </w:pPr>
                <w:r>
                  <w:rPr>
                    <w:rFonts w:ascii="Calibri" w:eastAsia="Calibri" w:hAnsi="Calibri" w:cs="Calibri"/>
                    <w:b/>
                    <w:bCs/>
                  </w:rPr>
                  <w:t>Work Enabling Tools</w:t>
                </w:r>
              </w:p>
            </w:tc>
            <w:tc>
              <w:tcPr>
                <w:tcW w:w="3008" w:type="dxa"/>
                <w:tcMar>
                  <w:top w:w="100" w:type="dxa"/>
                  <w:left w:w="100" w:type="dxa"/>
                  <w:bottom w:w="100" w:type="dxa"/>
                  <w:right w:w="100" w:type="dxa"/>
                </w:tcMar>
              </w:tcPr>
              <w:p w14:paraId="4E154E82" w14:textId="77777777" w:rsidR="00A44011" w:rsidRDefault="008A6632">
                <w:pPr>
                  <w:widowControl w:val="0"/>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Weighing Scale</w:t>
                </w:r>
              </w:p>
            </w:tc>
            <w:tc>
              <w:tcPr>
                <w:tcW w:w="3008" w:type="dxa"/>
                <w:tcMar>
                  <w:top w:w="100" w:type="dxa"/>
                  <w:left w:w="100" w:type="dxa"/>
                  <w:bottom w:w="100" w:type="dxa"/>
                  <w:right w:w="100" w:type="dxa"/>
                </w:tcMar>
              </w:tcPr>
              <w:p w14:paraId="2271AB98"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5</w:t>
                </w:r>
              </w:p>
            </w:tc>
          </w:tr>
          <w:tr w:rsidR="00A44011" w14:paraId="4B91A416" w14:textId="77777777">
            <w:trPr>
              <w:trHeight w:val="440"/>
            </w:trPr>
            <w:tc>
              <w:tcPr>
                <w:tcW w:w="3008" w:type="dxa"/>
                <w:vMerge/>
                <w:tcMar>
                  <w:top w:w="100" w:type="dxa"/>
                  <w:left w:w="100" w:type="dxa"/>
                  <w:bottom w:w="100" w:type="dxa"/>
                  <w:right w:w="100" w:type="dxa"/>
                </w:tcMar>
              </w:tcPr>
              <w:p w14:paraId="46FB4F75" w14:textId="77777777" w:rsidR="00A44011" w:rsidRDefault="00A44011">
                <w:pPr>
                  <w:widowControl w:val="0"/>
                  <w:pBdr>
                    <w:top w:val="nil"/>
                    <w:left w:val="nil"/>
                    <w:bottom w:val="nil"/>
                    <w:right w:val="nil"/>
                    <w:between w:val="nil"/>
                  </w:pBdr>
                  <w:rPr>
                    <w:rFonts w:ascii="Calibri" w:eastAsia="Calibri" w:hAnsi="Calibri" w:cs="Calibri"/>
                  </w:rPr>
                </w:pPr>
              </w:p>
            </w:tc>
            <w:tc>
              <w:tcPr>
                <w:tcW w:w="3008" w:type="dxa"/>
                <w:tcMar>
                  <w:top w:w="100" w:type="dxa"/>
                  <w:left w:w="100" w:type="dxa"/>
                  <w:bottom w:w="100" w:type="dxa"/>
                  <w:right w:w="100" w:type="dxa"/>
                </w:tcMar>
              </w:tcPr>
              <w:p w14:paraId="32240C5A" w14:textId="77777777" w:rsidR="00A44011" w:rsidRDefault="008A6632">
                <w:pPr>
                  <w:widowControl w:val="0"/>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Filter</w:t>
                </w:r>
              </w:p>
            </w:tc>
            <w:tc>
              <w:tcPr>
                <w:tcW w:w="3008" w:type="dxa"/>
                <w:tcMar>
                  <w:top w:w="100" w:type="dxa"/>
                  <w:left w:w="100" w:type="dxa"/>
                  <w:bottom w:w="100" w:type="dxa"/>
                  <w:right w:w="100" w:type="dxa"/>
                </w:tcMar>
              </w:tcPr>
              <w:p w14:paraId="2BFAB229"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5</w:t>
                </w:r>
              </w:p>
            </w:tc>
          </w:tr>
          <w:tr w:rsidR="00A44011" w14:paraId="67AE8B4D" w14:textId="77777777">
            <w:trPr>
              <w:trHeight w:val="440"/>
            </w:trPr>
            <w:tc>
              <w:tcPr>
                <w:tcW w:w="3008" w:type="dxa"/>
                <w:vMerge/>
                <w:tcMar>
                  <w:top w:w="100" w:type="dxa"/>
                  <w:left w:w="100" w:type="dxa"/>
                  <w:bottom w:w="100" w:type="dxa"/>
                  <w:right w:w="100" w:type="dxa"/>
                </w:tcMar>
              </w:tcPr>
              <w:p w14:paraId="2D50CDFD" w14:textId="77777777" w:rsidR="00A44011" w:rsidRDefault="00A44011">
                <w:pPr>
                  <w:widowControl w:val="0"/>
                  <w:pBdr>
                    <w:top w:val="nil"/>
                    <w:left w:val="nil"/>
                    <w:bottom w:val="nil"/>
                    <w:right w:val="nil"/>
                    <w:between w:val="nil"/>
                  </w:pBdr>
                  <w:rPr>
                    <w:rFonts w:ascii="Calibri" w:eastAsia="Calibri" w:hAnsi="Calibri" w:cs="Calibri"/>
                  </w:rPr>
                </w:pPr>
              </w:p>
            </w:tc>
            <w:tc>
              <w:tcPr>
                <w:tcW w:w="3008" w:type="dxa"/>
                <w:tcMar>
                  <w:top w:w="100" w:type="dxa"/>
                  <w:left w:w="100" w:type="dxa"/>
                  <w:bottom w:w="100" w:type="dxa"/>
                  <w:right w:w="100" w:type="dxa"/>
                </w:tcMar>
              </w:tcPr>
              <w:p w14:paraId="0FFB2F44" w14:textId="77777777" w:rsidR="00A44011" w:rsidRDefault="008A6632">
                <w:pPr>
                  <w:widowControl w:val="0"/>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PPE’s (Handgloves)</w:t>
                </w:r>
              </w:p>
            </w:tc>
            <w:tc>
              <w:tcPr>
                <w:tcW w:w="3008" w:type="dxa"/>
                <w:tcMar>
                  <w:top w:w="100" w:type="dxa"/>
                  <w:left w:w="100" w:type="dxa"/>
                  <w:bottom w:w="100" w:type="dxa"/>
                  <w:right w:w="100" w:type="dxa"/>
                </w:tcMar>
              </w:tcPr>
              <w:p w14:paraId="3250FAB4"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250</w:t>
                </w:r>
              </w:p>
            </w:tc>
          </w:tr>
          <w:tr w:rsidR="00A44011" w14:paraId="61E0DB31" w14:textId="77777777">
            <w:trPr>
              <w:trHeight w:val="440"/>
            </w:trPr>
            <w:tc>
              <w:tcPr>
                <w:tcW w:w="3008" w:type="dxa"/>
                <w:vMerge/>
                <w:tcMar>
                  <w:top w:w="100" w:type="dxa"/>
                  <w:left w:w="100" w:type="dxa"/>
                  <w:bottom w:w="100" w:type="dxa"/>
                  <w:right w:w="100" w:type="dxa"/>
                </w:tcMar>
              </w:tcPr>
              <w:p w14:paraId="2E2306DB" w14:textId="77777777" w:rsidR="00A44011" w:rsidRDefault="00A44011">
                <w:pPr>
                  <w:widowControl w:val="0"/>
                  <w:pBdr>
                    <w:top w:val="nil"/>
                    <w:left w:val="nil"/>
                    <w:bottom w:val="nil"/>
                    <w:right w:val="nil"/>
                    <w:between w:val="nil"/>
                  </w:pBdr>
                  <w:rPr>
                    <w:rFonts w:ascii="Calibri" w:eastAsia="Calibri" w:hAnsi="Calibri" w:cs="Calibri"/>
                  </w:rPr>
                </w:pPr>
              </w:p>
            </w:tc>
            <w:tc>
              <w:tcPr>
                <w:tcW w:w="3008" w:type="dxa"/>
                <w:tcMar>
                  <w:top w:w="100" w:type="dxa"/>
                  <w:left w:w="100" w:type="dxa"/>
                  <w:bottom w:w="100" w:type="dxa"/>
                  <w:right w:w="100" w:type="dxa"/>
                </w:tcMar>
              </w:tcPr>
              <w:p w14:paraId="10CAB908" w14:textId="77777777" w:rsidR="00A44011" w:rsidRDefault="008A6632">
                <w:pPr>
                  <w:widowControl w:val="0"/>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Basins</w:t>
                </w:r>
              </w:p>
            </w:tc>
            <w:tc>
              <w:tcPr>
                <w:tcW w:w="3008" w:type="dxa"/>
                <w:tcMar>
                  <w:top w:w="100" w:type="dxa"/>
                  <w:left w:w="100" w:type="dxa"/>
                  <w:bottom w:w="100" w:type="dxa"/>
                  <w:right w:w="100" w:type="dxa"/>
                </w:tcMar>
              </w:tcPr>
              <w:p w14:paraId="4C292798"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50</w:t>
                </w:r>
              </w:p>
            </w:tc>
          </w:tr>
          <w:tr w:rsidR="00A44011" w14:paraId="273EE07C" w14:textId="77777777">
            <w:trPr>
              <w:trHeight w:val="440"/>
            </w:trPr>
            <w:tc>
              <w:tcPr>
                <w:tcW w:w="3008" w:type="dxa"/>
                <w:vMerge/>
                <w:tcMar>
                  <w:top w:w="100" w:type="dxa"/>
                  <w:left w:w="100" w:type="dxa"/>
                  <w:bottom w:w="100" w:type="dxa"/>
                  <w:right w:w="100" w:type="dxa"/>
                </w:tcMar>
              </w:tcPr>
              <w:p w14:paraId="0A45D300" w14:textId="77777777" w:rsidR="00A44011" w:rsidRDefault="00A44011">
                <w:pPr>
                  <w:widowControl w:val="0"/>
                  <w:pBdr>
                    <w:top w:val="nil"/>
                    <w:left w:val="nil"/>
                    <w:bottom w:val="nil"/>
                    <w:right w:val="nil"/>
                    <w:between w:val="nil"/>
                  </w:pBdr>
                  <w:rPr>
                    <w:rFonts w:ascii="Calibri" w:eastAsia="Calibri" w:hAnsi="Calibri" w:cs="Calibri"/>
                  </w:rPr>
                </w:pPr>
              </w:p>
            </w:tc>
            <w:tc>
              <w:tcPr>
                <w:tcW w:w="3008" w:type="dxa"/>
                <w:tcMar>
                  <w:top w:w="100" w:type="dxa"/>
                  <w:left w:w="100" w:type="dxa"/>
                  <w:bottom w:w="100" w:type="dxa"/>
                  <w:right w:w="100" w:type="dxa"/>
                </w:tcMar>
              </w:tcPr>
              <w:p w14:paraId="33BC6591" w14:textId="77777777" w:rsidR="00A44011" w:rsidRDefault="008A6632">
                <w:pPr>
                  <w:widowControl w:val="0"/>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Pallets</w:t>
                </w:r>
              </w:p>
            </w:tc>
            <w:tc>
              <w:tcPr>
                <w:tcW w:w="3008" w:type="dxa"/>
                <w:tcMar>
                  <w:top w:w="100" w:type="dxa"/>
                  <w:left w:w="100" w:type="dxa"/>
                  <w:bottom w:w="100" w:type="dxa"/>
                  <w:right w:w="100" w:type="dxa"/>
                </w:tcMar>
              </w:tcPr>
              <w:p w14:paraId="5D9138DA" w14:textId="77777777" w:rsidR="00A44011" w:rsidRDefault="008A6632">
                <w:pPr>
                  <w:widowControl w:val="0"/>
                  <w:pBdr>
                    <w:top w:val="nil"/>
                    <w:left w:val="nil"/>
                    <w:bottom w:val="nil"/>
                    <w:right w:val="nil"/>
                    <w:between w:val="nil"/>
                  </w:pBdr>
                  <w:jc w:val="center"/>
                  <w:rPr>
                    <w:rFonts w:ascii="Calibri" w:eastAsia="Calibri" w:hAnsi="Calibri" w:cs="Calibri"/>
                  </w:rPr>
                </w:pPr>
                <w:r>
                  <w:rPr>
                    <w:rFonts w:ascii="Calibri" w:eastAsia="Calibri" w:hAnsi="Calibri" w:cs="Calibri"/>
                  </w:rPr>
                  <w:t xml:space="preserve">25                        </w:t>
                </w:r>
              </w:p>
            </w:tc>
          </w:tr>
        </w:tbl>
      </w:sdtContent>
    </w:sdt>
    <w:p w14:paraId="3236ADFE" w14:textId="77777777" w:rsidR="00A44011" w:rsidRDefault="00A44011">
      <w:pPr>
        <w:rPr>
          <w:rFonts w:ascii="Calibri" w:eastAsia="Calibri" w:hAnsi="Calibri" w:cs="Calibri"/>
        </w:rPr>
      </w:pPr>
    </w:p>
    <w:p w14:paraId="76BDC4E8" w14:textId="77777777" w:rsidR="00A44011" w:rsidRDefault="008A6632">
      <w:pPr>
        <w:numPr>
          <w:ilvl w:val="0"/>
          <w:numId w:val="10"/>
        </w:num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Delivery and Installation</w:t>
      </w:r>
    </w:p>
    <w:p w14:paraId="6937FE1A" w14:textId="77777777" w:rsidR="00A44011" w:rsidRDefault="008A6632">
      <w:pPr>
        <w:numPr>
          <w:ilvl w:val="0"/>
          <w:numId w:val="2"/>
        </w:numPr>
        <w:pBdr>
          <w:top w:val="nil"/>
          <w:left w:val="nil"/>
          <w:bottom w:val="nil"/>
          <w:right w:val="nil"/>
          <w:between w:val="nil"/>
        </w:pBdr>
        <w:rPr>
          <w:color w:val="000000"/>
        </w:rPr>
      </w:pPr>
      <w:r>
        <w:rPr>
          <w:rFonts w:ascii="Calibri" w:eastAsia="Calibri" w:hAnsi="Calibri" w:cs="Calibri"/>
          <w:color w:val="000000"/>
        </w:rPr>
        <w:t>Transport equipment to designated I</w:t>
      </w:r>
      <w:r>
        <w:rPr>
          <w:rFonts w:ascii="Calibri" w:eastAsia="Calibri" w:hAnsi="Calibri" w:cs="Calibri"/>
        </w:rPr>
        <w:t>B</w:t>
      </w:r>
      <w:r>
        <w:rPr>
          <w:rFonts w:ascii="Calibri" w:eastAsia="Calibri" w:hAnsi="Calibri" w:cs="Calibri"/>
          <w:color w:val="000000"/>
        </w:rPr>
        <w:t xml:space="preserve">PC locations. </w:t>
      </w:r>
    </w:p>
    <w:p w14:paraId="241C152C" w14:textId="77777777" w:rsidR="00A44011" w:rsidRDefault="008A663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Install and commission all supplied equipment. </w:t>
      </w:r>
    </w:p>
    <w:p w14:paraId="6464F7C6" w14:textId="77777777" w:rsidR="00A44011" w:rsidRDefault="008A663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Conduct operational testing to ensure functionality. </w:t>
      </w:r>
    </w:p>
    <w:p w14:paraId="10824904" w14:textId="77777777" w:rsidR="00A44011" w:rsidRDefault="008A6632">
      <w:pPr>
        <w:numPr>
          <w:ilvl w:val="0"/>
          <w:numId w:val="2"/>
        </w:numPr>
        <w:pBdr>
          <w:top w:val="nil"/>
          <w:left w:val="nil"/>
          <w:bottom w:val="nil"/>
          <w:right w:val="nil"/>
          <w:between w:val="nil"/>
        </w:pBdr>
        <w:rPr>
          <w:color w:val="000000"/>
        </w:rPr>
      </w:pPr>
      <w:r>
        <w:rPr>
          <w:rFonts w:ascii="Calibri" w:eastAsia="Calibri" w:hAnsi="Calibri" w:cs="Calibri"/>
          <w:color w:val="000000"/>
        </w:rPr>
        <w:t xml:space="preserve">Ensure equipment meets agreed technical specifications. </w:t>
      </w:r>
    </w:p>
    <w:p w14:paraId="7137C902" w14:textId="77777777" w:rsidR="00A44011" w:rsidRDefault="00A44011">
      <w:pPr>
        <w:pBdr>
          <w:top w:val="nil"/>
          <w:left w:val="nil"/>
          <w:bottom w:val="nil"/>
          <w:right w:val="nil"/>
          <w:between w:val="nil"/>
        </w:pBdr>
        <w:ind w:left="720"/>
        <w:rPr>
          <w:rFonts w:ascii="Calibri" w:eastAsia="Calibri" w:hAnsi="Calibri" w:cs="Calibri"/>
          <w:color w:val="000000"/>
        </w:rPr>
      </w:pPr>
    </w:p>
    <w:p w14:paraId="04275887" w14:textId="77777777" w:rsidR="00A44011" w:rsidRDefault="008A6632">
      <w:pPr>
        <w:numPr>
          <w:ilvl w:val="0"/>
          <w:numId w:val="10"/>
        </w:num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Capacity Building</w:t>
      </w:r>
    </w:p>
    <w:p w14:paraId="747BDDD3" w14:textId="77777777" w:rsidR="00A44011" w:rsidRDefault="008A663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Provide user training for cooperative members and facility operators. </w:t>
      </w:r>
    </w:p>
    <w:p w14:paraId="4EF9DCFD" w14:textId="77777777" w:rsidR="00A44011" w:rsidRDefault="008A663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Develop simple operation and maintenance manuals. </w:t>
      </w:r>
    </w:p>
    <w:p w14:paraId="629FC121" w14:textId="77777777" w:rsidR="00A44011" w:rsidRDefault="008A6632">
      <w:pPr>
        <w:numPr>
          <w:ilvl w:val="0"/>
          <w:numId w:val="3"/>
        </w:numPr>
        <w:pBdr>
          <w:top w:val="nil"/>
          <w:left w:val="nil"/>
          <w:bottom w:val="nil"/>
          <w:right w:val="nil"/>
          <w:between w:val="nil"/>
        </w:pBdr>
        <w:rPr>
          <w:color w:val="000000"/>
        </w:rPr>
      </w:pPr>
      <w:r>
        <w:rPr>
          <w:rFonts w:ascii="Calibri" w:eastAsia="Calibri" w:hAnsi="Calibri" w:cs="Calibri"/>
          <w:color w:val="000000"/>
        </w:rPr>
        <w:t xml:space="preserve">Train users </w:t>
      </w:r>
      <w:proofErr w:type="gramStart"/>
      <w:r>
        <w:rPr>
          <w:rFonts w:ascii="Calibri" w:eastAsia="Calibri" w:hAnsi="Calibri" w:cs="Calibri"/>
          <w:color w:val="000000"/>
        </w:rPr>
        <w:t>on</w:t>
      </w:r>
      <w:proofErr w:type="gramEnd"/>
      <w:r>
        <w:rPr>
          <w:rFonts w:ascii="Calibri" w:eastAsia="Calibri" w:hAnsi="Calibri" w:cs="Calibri"/>
          <w:color w:val="000000"/>
        </w:rPr>
        <w:t xml:space="preserve"> equipment safety and preventive maintenance. </w:t>
      </w:r>
    </w:p>
    <w:p w14:paraId="25C10C6C" w14:textId="77777777" w:rsidR="00A44011" w:rsidRDefault="008A6632">
      <w:pPr>
        <w:numPr>
          <w:ilvl w:val="0"/>
          <w:numId w:val="10"/>
        </w:num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After-Sales Support</w:t>
      </w:r>
    </w:p>
    <w:p w14:paraId="7A064141" w14:textId="77777777" w:rsidR="00A44011" w:rsidRDefault="008A6632">
      <w:pPr>
        <w:numPr>
          <w:ilvl w:val="0"/>
          <w:numId w:val="4"/>
        </w:numPr>
        <w:pBdr>
          <w:top w:val="nil"/>
          <w:left w:val="nil"/>
          <w:bottom w:val="nil"/>
          <w:right w:val="nil"/>
          <w:between w:val="nil"/>
        </w:pBdr>
        <w:rPr>
          <w:color w:val="000000"/>
        </w:rPr>
      </w:pPr>
      <w:r>
        <w:rPr>
          <w:rFonts w:ascii="Calibri" w:eastAsia="Calibri" w:hAnsi="Calibri" w:cs="Calibri"/>
          <w:color w:val="000000"/>
        </w:rPr>
        <w:t xml:space="preserve">Provide warranty coverage for supplied equipment. </w:t>
      </w:r>
    </w:p>
    <w:p w14:paraId="5D025964" w14:textId="77777777" w:rsidR="00A44011" w:rsidRDefault="008A6632">
      <w:pPr>
        <w:numPr>
          <w:ilvl w:val="0"/>
          <w:numId w:val="4"/>
        </w:numPr>
        <w:pBdr>
          <w:top w:val="nil"/>
          <w:left w:val="nil"/>
          <w:bottom w:val="nil"/>
          <w:right w:val="nil"/>
          <w:between w:val="nil"/>
        </w:pBdr>
        <w:rPr>
          <w:color w:val="000000"/>
        </w:rPr>
      </w:pPr>
      <w:r>
        <w:rPr>
          <w:rFonts w:ascii="Calibri" w:eastAsia="Calibri" w:hAnsi="Calibri" w:cs="Calibri"/>
          <w:color w:val="000000"/>
        </w:rPr>
        <w:t xml:space="preserve">Offer technical support during the warranty period. </w:t>
      </w:r>
    </w:p>
    <w:p w14:paraId="3E2C380E" w14:textId="77777777" w:rsidR="00A44011" w:rsidRDefault="00A44011">
      <w:pPr>
        <w:pBdr>
          <w:top w:val="nil"/>
          <w:left w:val="nil"/>
          <w:bottom w:val="nil"/>
          <w:right w:val="nil"/>
          <w:between w:val="nil"/>
        </w:pBdr>
        <w:rPr>
          <w:rFonts w:ascii="Calibri" w:eastAsia="Calibri" w:hAnsi="Calibri" w:cs="Calibri"/>
        </w:rPr>
      </w:pPr>
    </w:p>
    <w:p w14:paraId="416F4C0D" w14:textId="77777777" w:rsidR="00A44011" w:rsidRDefault="00A44011">
      <w:pPr>
        <w:pBdr>
          <w:top w:val="nil"/>
          <w:left w:val="nil"/>
          <w:bottom w:val="nil"/>
          <w:right w:val="nil"/>
          <w:between w:val="nil"/>
        </w:pBdr>
        <w:rPr>
          <w:rFonts w:ascii="Calibri" w:eastAsia="Calibri" w:hAnsi="Calibri" w:cs="Calibri"/>
          <w:color w:val="000000"/>
        </w:rPr>
      </w:pPr>
    </w:p>
    <w:p w14:paraId="65C555D4"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Target Locations</w:t>
      </w:r>
    </w:p>
    <w:p w14:paraId="5E7A8E50"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Equipment will be supplied to I</w:t>
      </w:r>
      <w:r>
        <w:rPr>
          <w:rFonts w:ascii="Calibri" w:eastAsia="Calibri" w:hAnsi="Calibri" w:cs="Calibri"/>
        </w:rPr>
        <w:t>B</w:t>
      </w:r>
      <w:r>
        <w:rPr>
          <w:rFonts w:ascii="Calibri" w:eastAsia="Calibri" w:hAnsi="Calibri" w:cs="Calibri"/>
          <w:color w:val="000000"/>
        </w:rPr>
        <w:t>PCs located within the following districts:</w:t>
      </w:r>
    </w:p>
    <w:p w14:paraId="1EB28D46" w14:textId="77777777" w:rsidR="00A44011" w:rsidRDefault="008A6632">
      <w:pPr>
        <w:numPr>
          <w:ilvl w:val="0"/>
          <w:numId w:val="5"/>
        </w:numPr>
        <w:rPr>
          <w:rFonts w:ascii="Courier New" w:eastAsia="Courier New" w:hAnsi="Courier New" w:cs="Courier New"/>
        </w:rPr>
      </w:pPr>
      <w:r>
        <w:rPr>
          <w:rFonts w:ascii="Calibri" w:eastAsia="Calibri" w:hAnsi="Calibri" w:cs="Calibri"/>
        </w:rPr>
        <w:t xml:space="preserve">East Mamprusi Municipal </w:t>
      </w:r>
    </w:p>
    <w:p w14:paraId="42E273B9" w14:textId="77777777" w:rsidR="00A44011" w:rsidRDefault="008A6632">
      <w:pPr>
        <w:numPr>
          <w:ilvl w:val="0"/>
          <w:numId w:val="5"/>
        </w:numPr>
        <w:rPr>
          <w:rFonts w:ascii="Courier New" w:eastAsia="Courier New" w:hAnsi="Courier New" w:cs="Courier New"/>
        </w:rPr>
      </w:pPr>
      <w:proofErr w:type="spellStart"/>
      <w:r>
        <w:rPr>
          <w:rFonts w:ascii="Calibri" w:eastAsia="Calibri" w:hAnsi="Calibri" w:cs="Calibri"/>
        </w:rPr>
        <w:t>Kumbungu</w:t>
      </w:r>
      <w:proofErr w:type="spellEnd"/>
      <w:r>
        <w:rPr>
          <w:rFonts w:ascii="Calibri" w:eastAsia="Calibri" w:hAnsi="Calibri" w:cs="Calibri"/>
        </w:rPr>
        <w:t xml:space="preserve"> District</w:t>
      </w:r>
    </w:p>
    <w:p w14:paraId="047E4A04" w14:textId="77777777" w:rsidR="00A44011" w:rsidRDefault="008A6632">
      <w:pPr>
        <w:numPr>
          <w:ilvl w:val="0"/>
          <w:numId w:val="5"/>
        </w:numPr>
        <w:rPr>
          <w:rFonts w:ascii="Courier New" w:eastAsia="Courier New" w:hAnsi="Courier New" w:cs="Courier New"/>
        </w:rPr>
      </w:pPr>
      <w:r>
        <w:rPr>
          <w:rFonts w:ascii="Calibri" w:eastAsia="Calibri" w:hAnsi="Calibri" w:cs="Calibri"/>
        </w:rPr>
        <w:t xml:space="preserve">West </w:t>
      </w:r>
      <w:proofErr w:type="spellStart"/>
      <w:r>
        <w:rPr>
          <w:rFonts w:ascii="Calibri" w:eastAsia="Calibri" w:hAnsi="Calibri" w:cs="Calibri"/>
        </w:rPr>
        <w:t>Gonja</w:t>
      </w:r>
      <w:proofErr w:type="spellEnd"/>
      <w:r>
        <w:rPr>
          <w:rFonts w:ascii="Calibri" w:eastAsia="Calibri" w:hAnsi="Calibri" w:cs="Calibri"/>
        </w:rPr>
        <w:t xml:space="preserve"> District</w:t>
      </w:r>
    </w:p>
    <w:p w14:paraId="7BEA2BB4" w14:textId="77777777" w:rsidR="00A44011" w:rsidRDefault="008A6632">
      <w:pPr>
        <w:numPr>
          <w:ilvl w:val="0"/>
          <w:numId w:val="5"/>
        </w:numPr>
        <w:rPr>
          <w:rFonts w:ascii="Courier New" w:eastAsia="Courier New" w:hAnsi="Courier New" w:cs="Courier New"/>
        </w:rPr>
      </w:pPr>
      <w:r>
        <w:rPr>
          <w:rFonts w:ascii="Calibri" w:eastAsia="Calibri" w:hAnsi="Calibri" w:cs="Calibri"/>
        </w:rPr>
        <w:t xml:space="preserve">Central </w:t>
      </w:r>
      <w:proofErr w:type="spellStart"/>
      <w:r>
        <w:rPr>
          <w:rFonts w:ascii="Calibri" w:eastAsia="Calibri" w:hAnsi="Calibri" w:cs="Calibri"/>
        </w:rPr>
        <w:t>Gonja</w:t>
      </w:r>
      <w:proofErr w:type="spellEnd"/>
      <w:r>
        <w:rPr>
          <w:rFonts w:ascii="Calibri" w:eastAsia="Calibri" w:hAnsi="Calibri" w:cs="Calibri"/>
        </w:rPr>
        <w:t xml:space="preserve"> District</w:t>
      </w:r>
    </w:p>
    <w:p w14:paraId="619B97B1" w14:textId="77777777" w:rsidR="00A44011" w:rsidRDefault="008A6632">
      <w:pPr>
        <w:numPr>
          <w:ilvl w:val="0"/>
          <w:numId w:val="5"/>
        </w:numPr>
        <w:rPr>
          <w:rFonts w:ascii="Courier New" w:eastAsia="Courier New" w:hAnsi="Courier New" w:cs="Courier New"/>
        </w:rPr>
      </w:pPr>
      <w:proofErr w:type="spellStart"/>
      <w:r>
        <w:rPr>
          <w:rFonts w:ascii="Calibri" w:eastAsia="Calibri" w:hAnsi="Calibri" w:cs="Calibri"/>
        </w:rPr>
        <w:t>Sagnerigu</w:t>
      </w:r>
      <w:proofErr w:type="spellEnd"/>
      <w:r>
        <w:rPr>
          <w:rFonts w:ascii="Calibri" w:eastAsia="Calibri" w:hAnsi="Calibri" w:cs="Calibri"/>
        </w:rPr>
        <w:t xml:space="preserve"> District </w:t>
      </w:r>
    </w:p>
    <w:p w14:paraId="29175285" w14:textId="77777777" w:rsidR="00A44011" w:rsidRDefault="00A44011">
      <w:pPr>
        <w:pBdr>
          <w:top w:val="nil"/>
          <w:left w:val="nil"/>
          <w:bottom w:val="nil"/>
          <w:right w:val="nil"/>
          <w:between w:val="nil"/>
        </w:pBdr>
        <w:rPr>
          <w:rFonts w:ascii="Calibri" w:eastAsia="Calibri" w:hAnsi="Calibri" w:cs="Calibri"/>
          <w:color w:val="000000"/>
        </w:rPr>
      </w:pPr>
    </w:p>
    <w:p w14:paraId="7EC57D66" w14:textId="77777777" w:rsidR="00A44011" w:rsidRDefault="00A44011">
      <w:pPr>
        <w:pBdr>
          <w:top w:val="nil"/>
          <w:left w:val="nil"/>
          <w:bottom w:val="nil"/>
          <w:right w:val="nil"/>
          <w:between w:val="nil"/>
        </w:pBdr>
        <w:rPr>
          <w:rFonts w:ascii="Calibri" w:eastAsia="Calibri" w:hAnsi="Calibri" w:cs="Calibri"/>
          <w:color w:val="000000"/>
        </w:rPr>
      </w:pPr>
    </w:p>
    <w:p w14:paraId="79689E06"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GSA reserves the right to adjust locations based on program requirements.</w:t>
      </w:r>
    </w:p>
    <w:p w14:paraId="3D8342A4" w14:textId="77777777" w:rsidR="00A44011" w:rsidRDefault="00A44011">
      <w:pPr>
        <w:pBdr>
          <w:top w:val="nil"/>
          <w:left w:val="nil"/>
          <w:bottom w:val="nil"/>
          <w:right w:val="nil"/>
          <w:between w:val="nil"/>
        </w:pBdr>
        <w:rPr>
          <w:rFonts w:ascii="Calibri" w:eastAsia="Calibri" w:hAnsi="Calibri" w:cs="Calibri"/>
          <w:color w:val="000000"/>
        </w:rPr>
      </w:pPr>
    </w:p>
    <w:p w14:paraId="6FA06E28"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Responsibilities of the Service Provider</w:t>
      </w:r>
    </w:p>
    <w:p w14:paraId="78AEF9E7"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selected service provider shall:</w:t>
      </w:r>
    </w:p>
    <w:p w14:paraId="6BB5F90B" w14:textId="77777777" w:rsidR="00A44011" w:rsidRDefault="008A663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Supply equipment that meets required quality and safety standards. </w:t>
      </w:r>
    </w:p>
    <w:p w14:paraId="3F200B04" w14:textId="77777777" w:rsidR="00A44011" w:rsidRDefault="008A663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Deliver equipment within agreed timelines. </w:t>
      </w:r>
    </w:p>
    <w:p w14:paraId="4B536135" w14:textId="77777777" w:rsidR="00A44011" w:rsidRDefault="008A6632">
      <w:pPr>
        <w:numPr>
          <w:ilvl w:val="0"/>
          <w:numId w:val="6"/>
        </w:numPr>
        <w:pBdr>
          <w:top w:val="nil"/>
          <w:left w:val="nil"/>
          <w:bottom w:val="nil"/>
          <w:right w:val="nil"/>
          <w:between w:val="nil"/>
        </w:pBdr>
        <w:rPr>
          <w:color w:val="000000"/>
        </w:rPr>
      </w:pPr>
      <w:r>
        <w:rPr>
          <w:rFonts w:ascii="Calibri" w:eastAsia="Calibri" w:hAnsi="Calibri" w:cs="Calibri"/>
          <w:color w:val="000000"/>
        </w:rPr>
        <w:lastRenderedPageBreak/>
        <w:t xml:space="preserve">Install and test all equipment before handover. </w:t>
      </w:r>
    </w:p>
    <w:p w14:paraId="58C51667" w14:textId="77777777" w:rsidR="00A44011" w:rsidRDefault="008A663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Provide training for designated program participants. </w:t>
      </w:r>
    </w:p>
    <w:p w14:paraId="1BF959B1" w14:textId="77777777" w:rsidR="00A44011" w:rsidRDefault="008A663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Rectify defects identified during the warranty period. </w:t>
      </w:r>
    </w:p>
    <w:p w14:paraId="47F2A0D6" w14:textId="77777777" w:rsidR="00A44011" w:rsidRDefault="008A6632">
      <w:pPr>
        <w:numPr>
          <w:ilvl w:val="0"/>
          <w:numId w:val="6"/>
        </w:numPr>
        <w:pBdr>
          <w:top w:val="nil"/>
          <w:left w:val="nil"/>
          <w:bottom w:val="nil"/>
          <w:right w:val="nil"/>
          <w:between w:val="nil"/>
        </w:pBdr>
        <w:rPr>
          <w:color w:val="000000"/>
        </w:rPr>
      </w:pPr>
      <w:r>
        <w:rPr>
          <w:rFonts w:ascii="Calibri" w:eastAsia="Calibri" w:hAnsi="Calibri" w:cs="Calibri"/>
          <w:color w:val="000000"/>
        </w:rPr>
        <w:t xml:space="preserve">Comply with all applicable occupational health, safety, and environmental requirements. </w:t>
      </w:r>
    </w:p>
    <w:p w14:paraId="4210FACC" w14:textId="77777777" w:rsidR="00A44011" w:rsidRDefault="00A44011">
      <w:pPr>
        <w:pBdr>
          <w:top w:val="nil"/>
          <w:left w:val="nil"/>
          <w:bottom w:val="nil"/>
          <w:right w:val="nil"/>
          <w:between w:val="nil"/>
        </w:pBdr>
        <w:rPr>
          <w:rFonts w:ascii="Calibri" w:eastAsia="Calibri" w:hAnsi="Calibri" w:cs="Calibri"/>
          <w:color w:val="000000"/>
        </w:rPr>
      </w:pPr>
    </w:p>
    <w:p w14:paraId="207241C6"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Eligibility Requirements</w:t>
      </w:r>
    </w:p>
    <w:p w14:paraId="5A51FE5A"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Interested service providers must:</w:t>
      </w:r>
    </w:p>
    <w:p w14:paraId="1697B018" w14:textId="77777777" w:rsidR="00A44011" w:rsidRDefault="008A663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Demonstrate experience in supplying agricultural or </w:t>
      </w:r>
      <w:proofErr w:type="spellStart"/>
      <w:r>
        <w:rPr>
          <w:rFonts w:ascii="Calibri" w:eastAsia="Calibri" w:hAnsi="Calibri" w:cs="Calibri"/>
          <w:color w:val="000000"/>
        </w:rPr>
        <w:t>agro</w:t>
      </w:r>
      <w:proofErr w:type="spellEnd"/>
      <w:r>
        <w:rPr>
          <w:rFonts w:ascii="Calibri" w:eastAsia="Calibri" w:hAnsi="Calibri" w:cs="Calibri"/>
          <w:color w:val="000000"/>
        </w:rPr>
        <w:t xml:space="preserve">-processing equipment. </w:t>
      </w:r>
    </w:p>
    <w:p w14:paraId="544B43B0" w14:textId="77777777" w:rsidR="00A44011" w:rsidRDefault="008A663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Have a proven track record in similar assignments. </w:t>
      </w:r>
    </w:p>
    <w:p w14:paraId="66708EE7" w14:textId="77777777" w:rsidR="00A44011" w:rsidRDefault="008A663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Possess the technical capacity to install and commission equipment. </w:t>
      </w:r>
    </w:p>
    <w:p w14:paraId="07271734" w14:textId="77777777" w:rsidR="00A44011" w:rsidRDefault="008A663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Demonstrate availability of after-sales service and technical support. </w:t>
      </w:r>
    </w:p>
    <w:p w14:paraId="01B1CCDC" w14:textId="77777777" w:rsidR="00A44011" w:rsidRDefault="008A663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Provide references from previous clients for similar assignments. </w:t>
      </w:r>
    </w:p>
    <w:p w14:paraId="1D0CB26C" w14:textId="77777777" w:rsidR="00A44011" w:rsidRDefault="008A6632">
      <w:pPr>
        <w:numPr>
          <w:ilvl w:val="0"/>
          <w:numId w:val="7"/>
        </w:numPr>
        <w:pBdr>
          <w:top w:val="nil"/>
          <w:left w:val="nil"/>
          <w:bottom w:val="nil"/>
          <w:right w:val="nil"/>
          <w:between w:val="nil"/>
        </w:pBdr>
        <w:rPr>
          <w:color w:val="000000"/>
        </w:rPr>
      </w:pPr>
      <w:r>
        <w:rPr>
          <w:rFonts w:ascii="Calibri" w:eastAsia="Calibri" w:hAnsi="Calibri" w:cs="Calibri"/>
          <w:color w:val="000000"/>
        </w:rPr>
        <w:t xml:space="preserve">Preference will be given to service providers with experience in shea processing, </w:t>
      </w:r>
      <w:proofErr w:type="spellStart"/>
      <w:r>
        <w:rPr>
          <w:rFonts w:ascii="Calibri" w:eastAsia="Calibri" w:hAnsi="Calibri" w:cs="Calibri"/>
          <w:color w:val="000000"/>
        </w:rPr>
        <w:t>agro</w:t>
      </w:r>
      <w:proofErr w:type="spellEnd"/>
      <w:r>
        <w:rPr>
          <w:rFonts w:ascii="Calibri" w:eastAsia="Calibri" w:hAnsi="Calibri" w:cs="Calibri"/>
          <w:color w:val="000000"/>
        </w:rPr>
        <w:t>-processing, women's economic empowerment programs, or rural enterprise development initiatives.</w:t>
      </w:r>
    </w:p>
    <w:p w14:paraId="0B2589F2" w14:textId="77777777" w:rsidR="00A44011" w:rsidRDefault="00A44011">
      <w:pPr>
        <w:pBdr>
          <w:top w:val="nil"/>
          <w:left w:val="nil"/>
          <w:bottom w:val="nil"/>
          <w:right w:val="nil"/>
          <w:between w:val="nil"/>
        </w:pBdr>
        <w:rPr>
          <w:rFonts w:ascii="Calibri" w:eastAsia="Calibri" w:hAnsi="Calibri" w:cs="Calibri"/>
          <w:color w:val="000000"/>
        </w:rPr>
      </w:pPr>
    </w:p>
    <w:p w14:paraId="3A29AF94"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Deliverables</w:t>
      </w:r>
    </w:p>
    <w:p w14:paraId="6C41901D"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selected service provider shall provide:</w:t>
      </w:r>
    </w:p>
    <w:p w14:paraId="2A429016" w14:textId="77777777" w:rsidR="00A44011" w:rsidRDefault="008A6632">
      <w:pPr>
        <w:numPr>
          <w:ilvl w:val="0"/>
          <w:numId w:val="8"/>
        </w:numPr>
        <w:pBdr>
          <w:top w:val="nil"/>
          <w:left w:val="nil"/>
          <w:bottom w:val="nil"/>
          <w:right w:val="nil"/>
          <w:between w:val="nil"/>
        </w:pBdr>
        <w:rPr>
          <w:color w:val="000000"/>
        </w:rPr>
      </w:pPr>
      <w:r>
        <w:rPr>
          <w:rFonts w:ascii="Calibri" w:eastAsia="Calibri" w:hAnsi="Calibri" w:cs="Calibri"/>
          <w:color w:val="000000"/>
        </w:rPr>
        <w:t xml:space="preserve">Supply and delivery of all approved equipment. </w:t>
      </w:r>
    </w:p>
    <w:p w14:paraId="569E7707" w14:textId="77777777" w:rsidR="00A44011" w:rsidRDefault="008A6632">
      <w:pPr>
        <w:numPr>
          <w:ilvl w:val="0"/>
          <w:numId w:val="8"/>
        </w:numPr>
        <w:pBdr>
          <w:top w:val="nil"/>
          <w:left w:val="nil"/>
          <w:bottom w:val="nil"/>
          <w:right w:val="nil"/>
          <w:between w:val="nil"/>
        </w:pBdr>
        <w:rPr>
          <w:color w:val="000000"/>
        </w:rPr>
      </w:pPr>
      <w:r>
        <w:rPr>
          <w:rFonts w:ascii="Calibri" w:eastAsia="Calibri" w:hAnsi="Calibri" w:cs="Calibri"/>
          <w:color w:val="000000"/>
        </w:rPr>
        <w:t xml:space="preserve">Installation and commissioning reports. </w:t>
      </w:r>
    </w:p>
    <w:p w14:paraId="18493BFC" w14:textId="77777777" w:rsidR="00A44011" w:rsidRDefault="008A6632">
      <w:pPr>
        <w:numPr>
          <w:ilvl w:val="0"/>
          <w:numId w:val="8"/>
        </w:numPr>
        <w:pBdr>
          <w:top w:val="nil"/>
          <w:left w:val="nil"/>
          <w:bottom w:val="nil"/>
          <w:right w:val="nil"/>
          <w:between w:val="nil"/>
        </w:pBdr>
        <w:rPr>
          <w:color w:val="000000"/>
        </w:rPr>
      </w:pPr>
      <w:r>
        <w:rPr>
          <w:rFonts w:ascii="Calibri" w:eastAsia="Calibri" w:hAnsi="Calibri" w:cs="Calibri"/>
          <w:color w:val="000000"/>
        </w:rPr>
        <w:t>Equipment operation and maintenance guides</w:t>
      </w:r>
    </w:p>
    <w:p w14:paraId="4C8EF05D" w14:textId="77777777" w:rsidR="00A44011" w:rsidRDefault="008A6632">
      <w:pPr>
        <w:numPr>
          <w:ilvl w:val="0"/>
          <w:numId w:val="8"/>
        </w:numPr>
        <w:pBdr>
          <w:top w:val="nil"/>
          <w:left w:val="nil"/>
          <w:bottom w:val="nil"/>
          <w:right w:val="nil"/>
          <w:between w:val="nil"/>
        </w:pBdr>
        <w:rPr>
          <w:color w:val="000000"/>
        </w:rPr>
      </w:pPr>
      <w:r>
        <w:rPr>
          <w:rFonts w:ascii="Calibri" w:eastAsia="Calibri" w:hAnsi="Calibri" w:cs="Calibri"/>
          <w:color w:val="000000"/>
        </w:rPr>
        <w:t xml:space="preserve">Training completion report. </w:t>
      </w:r>
    </w:p>
    <w:p w14:paraId="22A7F402" w14:textId="77777777" w:rsidR="00A44011" w:rsidRDefault="008A6632">
      <w:pPr>
        <w:numPr>
          <w:ilvl w:val="0"/>
          <w:numId w:val="8"/>
        </w:numPr>
        <w:pBdr>
          <w:top w:val="nil"/>
          <w:left w:val="nil"/>
          <w:bottom w:val="nil"/>
          <w:right w:val="nil"/>
          <w:between w:val="nil"/>
        </w:pBdr>
        <w:rPr>
          <w:color w:val="000000"/>
        </w:rPr>
      </w:pPr>
      <w:proofErr w:type="gramStart"/>
      <w:r>
        <w:rPr>
          <w:rFonts w:ascii="Calibri" w:eastAsia="Calibri" w:hAnsi="Calibri" w:cs="Calibri"/>
          <w:color w:val="000000"/>
        </w:rPr>
        <w:t>Final completion</w:t>
      </w:r>
      <w:proofErr w:type="gramEnd"/>
      <w:r>
        <w:rPr>
          <w:rFonts w:ascii="Calibri" w:eastAsia="Calibri" w:hAnsi="Calibri" w:cs="Calibri"/>
          <w:color w:val="000000"/>
        </w:rPr>
        <w:t xml:space="preserve"> and handover report. </w:t>
      </w:r>
    </w:p>
    <w:p w14:paraId="2048AA80" w14:textId="77777777" w:rsidR="00A44011" w:rsidRDefault="00A44011">
      <w:pPr>
        <w:pBdr>
          <w:top w:val="nil"/>
          <w:left w:val="nil"/>
          <w:bottom w:val="nil"/>
          <w:right w:val="nil"/>
          <w:between w:val="nil"/>
        </w:pBdr>
        <w:rPr>
          <w:rFonts w:ascii="Calibri" w:eastAsia="Calibri" w:hAnsi="Calibri" w:cs="Calibri"/>
          <w:color w:val="000000"/>
        </w:rPr>
      </w:pPr>
    </w:p>
    <w:p w14:paraId="1EC1A5B4"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Application Requirements</w:t>
      </w:r>
    </w:p>
    <w:p w14:paraId="05FE9C86" w14:textId="77777777" w:rsidR="00A44011" w:rsidRDefault="008A663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Interested service providers should submit:</w:t>
      </w:r>
    </w:p>
    <w:p w14:paraId="13C761A7" w14:textId="77777777" w:rsidR="00A44011" w:rsidRDefault="008A6632">
      <w:pPr>
        <w:numPr>
          <w:ilvl w:val="0"/>
          <w:numId w:val="9"/>
        </w:numPr>
        <w:pBdr>
          <w:top w:val="nil"/>
          <w:left w:val="nil"/>
          <w:bottom w:val="nil"/>
          <w:right w:val="nil"/>
          <w:between w:val="nil"/>
        </w:pBdr>
        <w:rPr>
          <w:color w:val="000000"/>
        </w:rPr>
      </w:pPr>
      <w:r>
        <w:rPr>
          <w:rFonts w:ascii="Calibri" w:eastAsia="Calibri" w:hAnsi="Calibri" w:cs="Calibri"/>
          <w:color w:val="000000"/>
        </w:rPr>
        <w:t xml:space="preserve">Letter of Expression of Interest. </w:t>
      </w:r>
    </w:p>
    <w:p w14:paraId="62F9F425" w14:textId="77777777" w:rsidR="00A44011" w:rsidRDefault="008A6632">
      <w:pPr>
        <w:numPr>
          <w:ilvl w:val="0"/>
          <w:numId w:val="9"/>
        </w:numPr>
        <w:pBdr>
          <w:top w:val="nil"/>
          <w:left w:val="nil"/>
          <w:bottom w:val="nil"/>
          <w:right w:val="nil"/>
          <w:between w:val="nil"/>
        </w:pBdr>
        <w:rPr>
          <w:color w:val="000000"/>
        </w:rPr>
      </w:pPr>
      <w:r>
        <w:rPr>
          <w:rFonts w:ascii="Calibri" w:eastAsia="Calibri" w:hAnsi="Calibri" w:cs="Calibri"/>
          <w:color w:val="000000"/>
        </w:rPr>
        <w:t xml:space="preserve">Company profile and registration documents. </w:t>
      </w:r>
    </w:p>
    <w:p w14:paraId="2A181D4A" w14:textId="77777777" w:rsidR="00A44011" w:rsidRDefault="008A6632">
      <w:pPr>
        <w:numPr>
          <w:ilvl w:val="0"/>
          <w:numId w:val="9"/>
        </w:numPr>
        <w:pBdr>
          <w:top w:val="nil"/>
          <w:left w:val="nil"/>
          <w:bottom w:val="nil"/>
          <w:right w:val="nil"/>
          <w:between w:val="nil"/>
        </w:pBdr>
        <w:rPr>
          <w:color w:val="000000"/>
        </w:rPr>
      </w:pPr>
      <w:r>
        <w:rPr>
          <w:rFonts w:ascii="Calibri" w:eastAsia="Calibri" w:hAnsi="Calibri" w:cs="Calibri"/>
          <w:color w:val="000000"/>
        </w:rPr>
        <w:t xml:space="preserve">Technical proposal describing equipment specifications, delivery approach, installation methodology, and after-sales support. </w:t>
      </w:r>
    </w:p>
    <w:p w14:paraId="7A285E4B" w14:textId="77777777" w:rsidR="00A44011" w:rsidRDefault="008A6632">
      <w:pPr>
        <w:numPr>
          <w:ilvl w:val="0"/>
          <w:numId w:val="9"/>
        </w:numPr>
        <w:pBdr>
          <w:top w:val="nil"/>
          <w:left w:val="nil"/>
          <w:bottom w:val="nil"/>
          <w:right w:val="nil"/>
          <w:between w:val="nil"/>
        </w:pBdr>
        <w:rPr>
          <w:color w:val="000000"/>
        </w:rPr>
      </w:pPr>
      <w:r>
        <w:rPr>
          <w:rFonts w:ascii="Calibri" w:eastAsia="Calibri" w:hAnsi="Calibri" w:cs="Calibri"/>
          <w:color w:val="000000"/>
        </w:rPr>
        <w:t xml:space="preserve">Financial proposal with detailed cost breakdown. </w:t>
      </w:r>
    </w:p>
    <w:p w14:paraId="79B66F35" w14:textId="77777777" w:rsidR="00A44011" w:rsidRDefault="008A6632">
      <w:pPr>
        <w:numPr>
          <w:ilvl w:val="0"/>
          <w:numId w:val="9"/>
        </w:numPr>
        <w:pBdr>
          <w:top w:val="nil"/>
          <w:left w:val="nil"/>
          <w:bottom w:val="nil"/>
          <w:right w:val="nil"/>
          <w:between w:val="nil"/>
        </w:pBdr>
        <w:rPr>
          <w:color w:val="000000"/>
        </w:rPr>
      </w:pPr>
      <w:r>
        <w:rPr>
          <w:rFonts w:ascii="Calibri" w:eastAsia="Calibri" w:hAnsi="Calibri" w:cs="Calibri"/>
          <w:color w:val="000000"/>
        </w:rPr>
        <w:t xml:space="preserve">Product catalogues and technical specifications. </w:t>
      </w:r>
    </w:p>
    <w:p w14:paraId="66D55025" w14:textId="77777777" w:rsidR="00A44011" w:rsidRDefault="008A6632">
      <w:pPr>
        <w:numPr>
          <w:ilvl w:val="0"/>
          <w:numId w:val="9"/>
        </w:numPr>
        <w:pBdr>
          <w:top w:val="nil"/>
          <w:left w:val="nil"/>
          <w:bottom w:val="nil"/>
          <w:right w:val="nil"/>
          <w:between w:val="nil"/>
        </w:pBdr>
        <w:rPr>
          <w:color w:val="000000"/>
        </w:rPr>
      </w:pPr>
      <w:r>
        <w:rPr>
          <w:rFonts w:ascii="Calibri" w:eastAsia="Calibri" w:hAnsi="Calibri" w:cs="Calibri"/>
          <w:color w:val="000000"/>
        </w:rPr>
        <w:t xml:space="preserve">Evidence of similar assignments completed. </w:t>
      </w:r>
    </w:p>
    <w:p w14:paraId="1608148E" w14:textId="61F1EB87" w:rsidR="00A44011" w:rsidRPr="001966BC" w:rsidRDefault="008A6632" w:rsidP="001966BC">
      <w:pPr>
        <w:numPr>
          <w:ilvl w:val="0"/>
          <w:numId w:val="9"/>
        </w:numPr>
        <w:pBdr>
          <w:top w:val="nil"/>
          <w:left w:val="nil"/>
          <w:bottom w:val="nil"/>
          <w:right w:val="nil"/>
          <w:between w:val="nil"/>
        </w:pBdr>
        <w:rPr>
          <w:color w:val="000000"/>
        </w:rPr>
      </w:pPr>
      <w:r>
        <w:rPr>
          <w:rFonts w:ascii="Calibri" w:eastAsia="Calibri" w:hAnsi="Calibri" w:cs="Calibri"/>
          <w:color w:val="000000"/>
        </w:rPr>
        <w:t xml:space="preserve">Proposed warranty and maintenance arrangements. </w:t>
      </w:r>
    </w:p>
    <w:p w14:paraId="4F094368" w14:textId="77777777" w:rsidR="00A44011" w:rsidRDefault="00A44011">
      <w:pPr>
        <w:pBdr>
          <w:top w:val="nil"/>
          <w:left w:val="nil"/>
          <w:bottom w:val="nil"/>
          <w:right w:val="nil"/>
          <w:between w:val="nil"/>
        </w:pBdr>
        <w:rPr>
          <w:rFonts w:ascii="Calibri" w:eastAsia="Calibri" w:hAnsi="Calibri" w:cs="Calibri"/>
        </w:rPr>
      </w:pPr>
    </w:p>
    <w:p w14:paraId="316BD2FC" w14:textId="77777777" w:rsidR="00A44011" w:rsidRDefault="008A663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Submission of Applications</w:t>
      </w:r>
    </w:p>
    <w:p w14:paraId="1089DE19" w14:textId="21931B52" w:rsidR="00A44011" w:rsidRDefault="008A6632" w:rsidP="001966BC">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Interested service providers should submit their applications to Michael Sakyi</w:t>
      </w:r>
      <w:r>
        <w:rPr>
          <w:rFonts w:ascii="Calibri" w:eastAsia="Calibri" w:hAnsi="Calibri" w:cs="Calibri"/>
          <w:color w:val="000000"/>
        </w:rPr>
        <w:br/>
        <w:t xml:space="preserve">Procurement and Administration Manager, Global Shea Alliance at </w:t>
      </w:r>
      <w:hyperlink r:id="rId8">
        <w:r>
          <w:rPr>
            <w:rFonts w:ascii="Calibri" w:eastAsia="Calibri" w:hAnsi="Calibri" w:cs="Calibri"/>
            <w:color w:val="467886"/>
            <w:u w:val="single"/>
          </w:rPr>
          <w:t>msakyi@globalshea.com</w:t>
        </w:r>
      </w:hyperlink>
      <w:r w:rsidR="001A3C87">
        <w:t>, no later 5pm, August 28, 2026</w:t>
      </w:r>
    </w:p>
    <w:p w14:paraId="141A22AD" w14:textId="77777777" w:rsidR="00A44011" w:rsidRDefault="00A44011" w:rsidP="001966BC">
      <w:pPr>
        <w:pBdr>
          <w:top w:val="nil"/>
          <w:left w:val="nil"/>
          <w:bottom w:val="nil"/>
          <w:right w:val="nil"/>
          <w:between w:val="nil"/>
        </w:pBdr>
        <w:jc w:val="both"/>
        <w:rPr>
          <w:rFonts w:ascii="Calibri" w:eastAsia="Calibri" w:hAnsi="Calibri" w:cs="Calibri"/>
          <w:color w:val="000000"/>
        </w:rPr>
      </w:pPr>
    </w:p>
    <w:p w14:paraId="49B10629" w14:textId="77777777" w:rsidR="00A44011" w:rsidRDefault="008A6632" w:rsidP="001966BC">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Only shortlisted applicants will be contacted for further evaluation and engagement within 10 working days</w:t>
      </w:r>
      <w:r>
        <w:rPr>
          <w:rFonts w:ascii="Calibri" w:eastAsia="Calibri" w:hAnsi="Calibri" w:cs="Calibri"/>
        </w:rPr>
        <w:t>.</w:t>
      </w:r>
      <w:r>
        <w:rPr>
          <w:rFonts w:ascii="Calibri" w:eastAsia="Calibri" w:hAnsi="Calibri" w:cs="Calibri"/>
          <w:color w:val="000000"/>
        </w:rPr>
        <w:t xml:space="preserve"> </w:t>
      </w:r>
    </w:p>
    <w:p w14:paraId="27463F64" w14:textId="77777777" w:rsidR="00A44011" w:rsidRDefault="00A44011" w:rsidP="001966BC">
      <w:pPr>
        <w:pBdr>
          <w:top w:val="nil"/>
          <w:left w:val="nil"/>
          <w:bottom w:val="nil"/>
          <w:right w:val="nil"/>
          <w:between w:val="nil"/>
        </w:pBdr>
        <w:jc w:val="both"/>
        <w:rPr>
          <w:rFonts w:ascii="Calibri" w:eastAsia="Calibri" w:hAnsi="Calibri" w:cs="Calibri"/>
          <w:color w:val="000000"/>
        </w:rPr>
      </w:pPr>
    </w:p>
    <w:sectPr w:rsidR="00A44011">
      <w:head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B538D" w14:textId="77777777" w:rsidR="008A6632" w:rsidRDefault="008A6632">
      <w:r>
        <w:separator/>
      </w:r>
    </w:p>
  </w:endnote>
  <w:endnote w:type="continuationSeparator" w:id="0">
    <w:p w14:paraId="0CF02186" w14:textId="77777777" w:rsidR="008A6632" w:rsidRDefault="008A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CE15056-CDE9-4860-9A7D-527C96F12983}"/>
    <w:embedBold r:id="rId2" w:fontKey="{3E5DE7BA-D320-4AF9-BC75-2E056883699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70E74177-56E0-4066-B2C9-69325CE30D13}"/>
    <w:embedItalic r:id="rId4" w:fontKey="{A1750679-3DFA-4787-A367-7624C301AA8C}"/>
  </w:font>
  <w:font w:name="Play">
    <w:charset w:val="00"/>
    <w:family w:val="auto"/>
    <w:pitch w:val="default"/>
    <w:embedRegular r:id="rId5" w:fontKey="{BE066391-92BE-414E-8967-F4D8B6B27B59}"/>
  </w:font>
  <w:font w:name="Aptos Display">
    <w:charset w:val="00"/>
    <w:family w:val="swiss"/>
    <w:pitch w:val="variable"/>
    <w:sig w:usb0="20000287" w:usb1="00000003" w:usb2="00000000" w:usb3="00000000" w:csb0="0000019F" w:csb1="00000000"/>
    <w:embedRegular r:id="rId6" w:fontKey="{EB01CF62-DC06-4B74-90FA-ED2718994CCD}"/>
  </w:font>
  <w:font w:name="Calibri">
    <w:panose1 w:val="020F0502020204030204"/>
    <w:charset w:val="00"/>
    <w:family w:val="swiss"/>
    <w:pitch w:val="variable"/>
    <w:sig w:usb0="E4002EFF" w:usb1="C200247B" w:usb2="00000009" w:usb3="00000000" w:csb0="000001FF" w:csb1="00000000"/>
    <w:embedRegular r:id="rId7" w:fontKey="{9491757A-C698-484E-9174-7FA7A03664F0}"/>
    <w:embedBold r:id="rId8" w:fontKey="{F4322EB3-60E6-444F-9FD9-65CC0BD0F75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DCCE6" w14:textId="77777777" w:rsidR="008A6632" w:rsidRDefault="008A6632">
      <w:r>
        <w:separator/>
      </w:r>
    </w:p>
  </w:footnote>
  <w:footnote w:type="continuationSeparator" w:id="0">
    <w:p w14:paraId="422B8516" w14:textId="77777777" w:rsidR="008A6632" w:rsidRDefault="008A6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81D8" w14:textId="77777777" w:rsidR="00A44011" w:rsidRDefault="008A6632">
    <w:pPr>
      <w:pBdr>
        <w:top w:val="nil"/>
        <w:left w:val="nil"/>
        <w:bottom w:val="nil"/>
        <w:right w:val="nil"/>
        <w:between w:val="nil"/>
      </w:pBdr>
      <w:tabs>
        <w:tab w:val="center" w:pos="4680"/>
        <w:tab w:val="right" w:pos="9360"/>
      </w:tabs>
      <w:rPr>
        <w:color w:val="000000"/>
      </w:rPr>
    </w:pPr>
    <w:r>
      <w:rPr>
        <w:noProof/>
        <w:color w:val="000000"/>
      </w:rPr>
      <w:drawing>
        <wp:anchor distT="0" distB="0" distL="114300" distR="114300" simplePos="0" relativeHeight="251658240" behindDoc="0" locked="0" layoutInCell="1" hidden="0" allowOverlap="1" wp14:anchorId="7E0E12FE" wp14:editId="7CFB9574">
          <wp:simplePos x="0" y="0"/>
          <wp:positionH relativeFrom="margin">
            <wp:posOffset>1875036</wp:posOffset>
          </wp:positionH>
          <wp:positionV relativeFrom="margin">
            <wp:posOffset>-1083718</wp:posOffset>
          </wp:positionV>
          <wp:extent cx="1501775" cy="850265"/>
          <wp:effectExtent l="0" t="0" r="0" b="0"/>
          <wp:wrapSquare wrapText="bothSides" distT="0" distB="0" distL="114300" distR="114300"/>
          <wp:docPr id="16825737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1775" cy="850265"/>
                  </a:xfrm>
                  <a:prstGeom prst="rect">
                    <a:avLst/>
                  </a:prstGeom>
                  <a:ln/>
                </pic:spPr>
              </pic:pic>
            </a:graphicData>
          </a:graphic>
        </wp:anchor>
      </w:drawing>
    </w:r>
  </w:p>
  <w:p w14:paraId="1DC6196E" w14:textId="77777777" w:rsidR="00A44011" w:rsidRDefault="00A44011">
    <w:pPr>
      <w:pBdr>
        <w:top w:val="nil"/>
        <w:left w:val="nil"/>
        <w:bottom w:val="nil"/>
        <w:right w:val="nil"/>
        <w:between w:val="nil"/>
      </w:pBdr>
      <w:tabs>
        <w:tab w:val="center" w:pos="4680"/>
        <w:tab w:val="right" w:pos="9360"/>
      </w:tabs>
      <w:rPr>
        <w:color w:val="000000"/>
      </w:rPr>
    </w:pPr>
  </w:p>
  <w:p w14:paraId="53CA6242" w14:textId="77777777" w:rsidR="00A44011" w:rsidRDefault="00A44011">
    <w:pPr>
      <w:pBdr>
        <w:top w:val="nil"/>
        <w:left w:val="nil"/>
        <w:bottom w:val="nil"/>
        <w:right w:val="nil"/>
        <w:between w:val="nil"/>
      </w:pBdr>
      <w:tabs>
        <w:tab w:val="center" w:pos="4680"/>
        <w:tab w:val="right" w:pos="9360"/>
      </w:tabs>
      <w:rPr>
        <w:color w:val="000000"/>
      </w:rPr>
    </w:pPr>
  </w:p>
  <w:p w14:paraId="16285AE4" w14:textId="77777777" w:rsidR="00A44011" w:rsidRDefault="00A4401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470"/>
    <w:multiLevelType w:val="multilevel"/>
    <w:tmpl w:val="9334A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0D4D7A"/>
    <w:multiLevelType w:val="multilevel"/>
    <w:tmpl w:val="18247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4C3A83"/>
    <w:multiLevelType w:val="multilevel"/>
    <w:tmpl w:val="0074A39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2B7321"/>
    <w:multiLevelType w:val="multilevel"/>
    <w:tmpl w:val="349A4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156923"/>
    <w:multiLevelType w:val="multilevel"/>
    <w:tmpl w:val="3C9A3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D7C03F2"/>
    <w:multiLevelType w:val="multilevel"/>
    <w:tmpl w:val="F83CC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9BF5D57"/>
    <w:multiLevelType w:val="multilevel"/>
    <w:tmpl w:val="443A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A410A7E"/>
    <w:multiLevelType w:val="multilevel"/>
    <w:tmpl w:val="811A4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2FA25DA"/>
    <w:multiLevelType w:val="multilevel"/>
    <w:tmpl w:val="9C560D1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AF74E9"/>
    <w:multiLevelType w:val="multilevel"/>
    <w:tmpl w:val="C3621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B605EEB"/>
    <w:multiLevelType w:val="multilevel"/>
    <w:tmpl w:val="3174BEBE"/>
    <w:lvl w:ilvl="0">
      <w:start w:val="1"/>
      <w:numFmt w:val="bullet"/>
      <w:lvlText w:val="●"/>
      <w:lvlJc w:val="left"/>
      <w:pPr>
        <w:ind w:left="720" w:hanging="360"/>
      </w:pPr>
      <w:rPr>
        <w:rFonts w:ascii="Noto Sans Symbols" w:eastAsia="Noto Sans Symbols" w:hAnsi="Noto Sans Symbols" w:cs="Noto Sans Symbols"/>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EB64DBC"/>
    <w:multiLevelType w:val="multilevel"/>
    <w:tmpl w:val="D09EEB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12116253">
    <w:abstractNumId w:val="8"/>
  </w:num>
  <w:num w:numId="2" w16cid:durableId="1562329220">
    <w:abstractNumId w:val="5"/>
  </w:num>
  <w:num w:numId="3" w16cid:durableId="293946465">
    <w:abstractNumId w:val="6"/>
  </w:num>
  <w:num w:numId="4" w16cid:durableId="649557369">
    <w:abstractNumId w:val="7"/>
  </w:num>
  <w:num w:numId="5" w16cid:durableId="745802863">
    <w:abstractNumId w:val="0"/>
  </w:num>
  <w:num w:numId="6" w16cid:durableId="503667684">
    <w:abstractNumId w:val="1"/>
  </w:num>
  <w:num w:numId="7" w16cid:durableId="1605768851">
    <w:abstractNumId w:val="10"/>
  </w:num>
  <w:num w:numId="8" w16cid:durableId="1803692898">
    <w:abstractNumId w:val="3"/>
  </w:num>
  <w:num w:numId="9" w16cid:durableId="1851866746">
    <w:abstractNumId w:val="9"/>
  </w:num>
  <w:num w:numId="10" w16cid:durableId="620260894">
    <w:abstractNumId w:val="2"/>
  </w:num>
  <w:num w:numId="11" w16cid:durableId="220674384">
    <w:abstractNumId w:val="4"/>
  </w:num>
  <w:num w:numId="12" w16cid:durableId="1643921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011"/>
    <w:rsid w:val="001966BC"/>
    <w:rsid w:val="001A3C87"/>
    <w:rsid w:val="008A6632"/>
    <w:rsid w:val="00A44011"/>
    <w:rsid w:val="00A70825"/>
    <w:rsid w:val="00E8636B"/>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320F"/>
  <w15:docId w15:val="{D32C0FB9-917F-4748-92F3-B16AD4DC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G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DD5B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B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B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DD5B59"/>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DD5B59"/>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rsid w:val="00DD5B59"/>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DD5B59"/>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DD5B59"/>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DD5B59"/>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DD5B59"/>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DD5B59"/>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DD5B59"/>
    <w:rPr>
      <w:rFonts w:eastAsiaTheme="majorEastAsia" w:cstheme="majorBidi"/>
      <w:color w:val="272727" w:themeColor="text1" w:themeTint="D8"/>
      <w:lang w:val="en-US"/>
    </w:rPr>
  </w:style>
  <w:style w:type="character" w:customStyle="1" w:styleId="TitleChar">
    <w:name w:val="Title Char"/>
    <w:basedOn w:val="DefaultParagraphFont"/>
    <w:link w:val="Title"/>
    <w:uiPriority w:val="10"/>
    <w:rsid w:val="00DD5B59"/>
    <w:rPr>
      <w:rFonts w:asciiTheme="majorHAnsi" w:eastAsiaTheme="majorEastAsia" w:hAnsiTheme="majorHAnsi" w:cstheme="majorBidi"/>
      <w:spacing w:val="-10"/>
      <w:kern w:val="28"/>
      <w:sz w:val="56"/>
      <w:szCs w:val="56"/>
      <w:lang w:val="en-US"/>
    </w:rPr>
  </w:style>
  <w:style w:type="character" w:customStyle="1" w:styleId="SubtitleChar">
    <w:name w:val="Subtitle Char"/>
    <w:basedOn w:val="DefaultParagraphFont"/>
    <w:link w:val="Subtitle"/>
    <w:uiPriority w:val="11"/>
    <w:rsid w:val="00DD5B59"/>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DD5B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5B59"/>
    <w:rPr>
      <w:i/>
      <w:iCs/>
      <w:color w:val="404040" w:themeColor="text1" w:themeTint="BF"/>
      <w:lang w:val="en-US"/>
    </w:rPr>
  </w:style>
  <w:style w:type="paragraph" w:styleId="ListParagraph">
    <w:name w:val="List Paragraph"/>
    <w:basedOn w:val="Normal"/>
    <w:uiPriority w:val="34"/>
    <w:qFormat/>
    <w:rsid w:val="00DD5B59"/>
    <w:pPr>
      <w:ind w:left="720"/>
      <w:contextualSpacing/>
    </w:pPr>
  </w:style>
  <w:style w:type="character" w:styleId="IntenseEmphasis">
    <w:name w:val="Intense Emphasis"/>
    <w:basedOn w:val="DefaultParagraphFont"/>
    <w:uiPriority w:val="21"/>
    <w:qFormat/>
    <w:rsid w:val="00DD5B59"/>
    <w:rPr>
      <w:i/>
      <w:iCs/>
      <w:color w:val="0F4761" w:themeColor="accent1" w:themeShade="BF"/>
    </w:rPr>
  </w:style>
  <w:style w:type="paragraph" w:styleId="IntenseQuote">
    <w:name w:val="Intense Quote"/>
    <w:basedOn w:val="Normal"/>
    <w:next w:val="Normal"/>
    <w:link w:val="IntenseQuoteChar"/>
    <w:uiPriority w:val="30"/>
    <w:qFormat/>
    <w:rsid w:val="00DD5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B59"/>
    <w:rPr>
      <w:i/>
      <w:iCs/>
      <w:color w:val="0F4761" w:themeColor="accent1" w:themeShade="BF"/>
      <w:lang w:val="en-US"/>
    </w:rPr>
  </w:style>
  <w:style w:type="character" w:styleId="IntenseReference">
    <w:name w:val="Intense Reference"/>
    <w:basedOn w:val="DefaultParagraphFont"/>
    <w:uiPriority w:val="32"/>
    <w:qFormat/>
    <w:rsid w:val="00DD5B59"/>
    <w:rPr>
      <w:b/>
      <w:bCs/>
      <w:smallCaps/>
      <w:color w:val="0F4761" w:themeColor="accent1" w:themeShade="BF"/>
      <w:spacing w:val="5"/>
    </w:rPr>
  </w:style>
  <w:style w:type="paragraph" w:customStyle="1" w:styleId="isselectedend">
    <w:name w:val="isselectedend"/>
    <w:basedOn w:val="Normal"/>
    <w:rsid w:val="00DD5B59"/>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D5B59"/>
  </w:style>
  <w:style w:type="character" w:styleId="Strong">
    <w:name w:val="Strong"/>
    <w:basedOn w:val="DefaultParagraphFont"/>
    <w:uiPriority w:val="22"/>
    <w:qFormat/>
    <w:rsid w:val="00DD5B59"/>
    <w:rPr>
      <w:b/>
      <w:bCs/>
    </w:rPr>
  </w:style>
  <w:style w:type="character" w:customStyle="1" w:styleId="text-token-text-primary">
    <w:name w:val="text-token-text-primary"/>
    <w:basedOn w:val="DefaultParagraphFont"/>
    <w:rsid w:val="00DD5B59"/>
  </w:style>
  <w:style w:type="paragraph" w:styleId="NormalWeb">
    <w:name w:val="Normal (Web)"/>
    <w:basedOn w:val="Normal"/>
    <w:uiPriority w:val="99"/>
    <w:semiHidden/>
    <w:unhideWhenUsed/>
    <w:rsid w:val="00DD5B59"/>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D01AF2"/>
    <w:rPr>
      <w:lang w:val="en-US"/>
    </w:rPr>
  </w:style>
  <w:style w:type="paragraph" w:styleId="Header">
    <w:name w:val="header"/>
    <w:basedOn w:val="Normal"/>
    <w:link w:val="HeaderChar"/>
    <w:uiPriority w:val="99"/>
    <w:unhideWhenUsed/>
    <w:rsid w:val="00CB07DB"/>
    <w:pPr>
      <w:tabs>
        <w:tab w:val="center" w:pos="4680"/>
        <w:tab w:val="right" w:pos="9360"/>
      </w:tabs>
    </w:pPr>
  </w:style>
  <w:style w:type="character" w:customStyle="1" w:styleId="HeaderChar">
    <w:name w:val="Header Char"/>
    <w:basedOn w:val="DefaultParagraphFont"/>
    <w:link w:val="Header"/>
    <w:uiPriority w:val="99"/>
    <w:rsid w:val="00CB07DB"/>
    <w:rPr>
      <w:lang w:val="en-US"/>
    </w:rPr>
  </w:style>
  <w:style w:type="paragraph" w:styleId="Footer">
    <w:name w:val="footer"/>
    <w:basedOn w:val="Normal"/>
    <w:link w:val="FooterChar"/>
    <w:uiPriority w:val="99"/>
    <w:unhideWhenUsed/>
    <w:rsid w:val="00CB07DB"/>
    <w:pPr>
      <w:tabs>
        <w:tab w:val="center" w:pos="4680"/>
        <w:tab w:val="right" w:pos="9360"/>
      </w:tabs>
    </w:pPr>
  </w:style>
  <w:style w:type="character" w:customStyle="1" w:styleId="FooterChar">
    <w:name w:val="Footer Char"/>
    <w:basedOn w:val="DefaultParagraphFont"/>
    <w:link w:val="Footer"/>
    <w:uiPriority w:val="99"/>
    <w:rsid w:val="00CB07DB"/>
    <w:rPr>
      <w:lang w:val="en-US"/>
    </w:rPr>
  </w:style>
  <w:style w:type="character" w:styleId="Hyperlink">
    <w:name w:val="Hyperlink"/>
    <w:basedOn w:val="DefaultParagraphFont"/>
    <w:uiPriority w:val="99"/>
    <w:unhideWhenUsed/>
    <w:rsid w:val="00CB07DB"/>
    <w:rPr>
      <w:color w:val="467886" w:themeColor="hyperlink"/>
      <w:u w:val="single"/>
    </w:rPr>
  </w:style>
  <w:style w:type="character" w:customStyle="1" w:styleId="UnresolvedMention1">
    <w:name w:val="Unresolved Mention1"/>
    <w:basedOn w:val="DefaultParagraphFont"/>
    <w:uiPriority w:val="99"/>
    <w:semiHidden/>
    <w:unhideWhenUsed/>
    <w:rsid w:val="00CB07DB"/>
    <w:rPr>
      <w:color w:val="605E5C"/>
      <w:shd w:val="clear" w:color="auto" w:fill="E1DFDD"/>
    </w:rPr>
  </w:style>
  <w:style w:type="paragraph" w:styleId="Subtitle">
    <w:name w:val="Subtitle"/>
    <w:basedOn w:val="Normal"/>
    <w:next w:val="Normal"/>
    <w:link w:val="SubtitleChar"/>
    <w:uiPriority w:val="11"/>
    <w:qFormat/>
    <w:pPr>
      <w:spacing w:after="160"/>
    </w:pPr>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sakyi@globalshe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2QywySnXQp5em4Xx1Oz8F34mw==">CgMxLjAaHwoBMBIaChgICVIUChJ0YWJsZS4zaTRvMWRya241dmU4AHIhMXE0UlFiUDB3aGtzTUtpNldFNl9lSDd5ZUJNbGQyZEFO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 Alliance</dc:creator>
  <cp:lastModifiedBy>Michael Sakyi</cp:lastModifiedBy>
  <cp:revision>2</cp:revision>
  <dcterms:created xsi:type="dcterms:W3CDTF">2026-08-12T12:00:00Z</dcterms:created>
  <dcterms:modified xsi:type="dcterms:W3CDTF">2026-08-12T12:00:00Z</dcterms:modified>
</cp:coreProperties>
</file>